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93D64" w14:textId="478636C0" w:rsidR="00DD7F09" w:rsidRPr="00DD7F09" w:rsidRDefault="00DD7F09" w:rsidP="00DD7F09">
      <w:pPr>
        <w:pStyle w:val="Default"/>
        <w:rPr>
          <w:rFonts w:asciiTheme="majorHAnsi" w:hAnsiTheme="majorHAnsi" w:cs="Times New Roman"/>
          <w:smallCaps/>
          <w:color w:val="0070C0"/>
        </w:rPr>
      </w:pPr>
      <w:r w:rsidRPr="00DD7F09">
        <w:rPr>
          <w:rFonts w:asciiTheme="majorHAnsi" w:hAnsiTheme="majorHAnsi" w:cs="Times New Roman"/>
          <w:b/>
          <w:bCs/>
          <w:smallCaps/>
          <w:color w:val="0070C0"/>
        </w:rPr>
        <w:t xml:space="preserve">3.3 Vzdělávání žáků se speciálními vzdělávacími potřebami </w:t>
      </w:r>
    </w:p>
    <w:p w14:paraId="2475193F" w14:textId="77777777" w:rsidR="00DD7F09" w:rsidRPr="00DD7F09" w:rsidRDefault="00DD7F09" w:rsidP="00DD7F09">
      <w:pPr>
        <w:pStyle w:val="Default"/>
        <w:rPr>
          <w:rFonts w:asciiTheme="majorHAnsi" w:hAnsiTheme="majorHAnsi" w:cs="Times New Roman"/>
        </w:rPr>
      </w:pPr>
    </w:p>
    <w:p w14:paraId="3B56395D"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Za žáky se speciálními vzdělávacími potřebami jsou považováni žáci, kteří k naplnění svých vzdělávacích možností nebo k uplatnění a užívání svých práv na rovnoprávném základě </w:t>
      </w:r>
      <w:r w:rsidRPr="00DD7F09">
        <w:rPr>
          <w:rFonts w:asciiTheme="majorHAnsi" w:hAnsiTheme="majorHAnsi" w:cs="Times New Roman"/>
        </w:rPr>
        <w:br/>
        <w:t xml:space="preserve">s ostatními potřebují poskytnutí podpůrných opatření. </w:t>
      </w:r>
    </w:p>
    <w:p w14:paraId="75E37674"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Při práci se žáky se speciálními vzdělávacími potřebami je nutná </w:t>
      </w:r>
      <w:r w:rsidRPr="00DD7F09">
        <w:rPr>
          <w:rFonts w:asciiTheme="majorHAnsi" w:hAnsiTheme="majorHAnsi" w:cs="Times New Roman"/>
          <w:b/>
          <w:bCs/>
        </w:rPr>
        <w:t>spolupráce školy, žáka, jeho rodičů a odborného pracoviště</w:t>
      </w:r>
      <w:r w:rsidRPr="00DD7F09">
        <w:rPr>
          <w:rFonts w:asciiTheme="majorHAnsi" w:hAnsiTheme="majorHAnsi" w:cs="Times New Roman"/>
        </w:rPr>
        <w:t xml:space="preserve">. </w:t>
      </w:r>
    </w:p>
    <w:p w14:paraId="32443FE5"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V rámci školy jde pak především o spolupráci vyučujících žáka, třídního učitele, výchovného poradce a vedení školy. Výchovný poradce by měl být tím, kdo bude nejen rodičům, ale </w:t>
      </w:r>
      <w:r w:rsidRPr="00DD7F09">
        <w:rPr>
          <w:rFonts w:asciiTheme="majorHAnsi" w:hAnsiTheme="majorHAnsi" w:cs="Times New Roman"/>
        </w:rPr>
        <w:br/>
        <w:t xml:space="preserve">i vyučujícím k dispozici při řešení problémů týkajících se vzdělávání těchto dětí. </w:t>
      </w:r>
    </w:p>
    <w:p w14:paraId="7F54027D"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O žácích se SVP vede škola jednotnou elektronickou evidenci, která mapuje realizovaná vyšetření, podpůrná opatření, terapii aj. </w:t>
      </w:r>
    </w:p>
    <w:p w14:paraId="54F06E7E"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Pro úspěšné vzdělávání těchto žáků je nutné také zkvalitňování připravenosti pedagogických pracovníků. </w:t>
      </w:r>
    </w:p>
    <w:p w14:paraId="26CBC5FF" w14:textId="77777777" w:rsidR="00DD7F09" w:rsidRPr="00DD7F09" w:rsidRDefault="00DD7F09" w:rsidP="00DD7F09">
      <w:pPr>
        <w:spacing w:line="240" w:lineRule="auto"/>
        <w:jc w:val="both"/>
        <w:rPr>
          <w:rFonts w:cs="Times New Roman"/>
          <w:sz w:val="24"/>
          <w:szCs w:val="24"/>
        </w:rPr>
      </w:pPr>
      <w:r w:rsidRPr="00DD7F09">
        <w:rPr>
          <w:rFonts w:cs="Times New Roman"/>
          <w:sz w:val="24"/>
          <w:szCs w:val="24"/>
        </w:rPr>
        <w:t xml:space="preserve">Velký význam pro úspěšné zvládnutí vzdělávání má spolupráce a komunikace mezi školou </w:t>
      </w:r>
      <w:r w:rsidRPr="00DD7F09">
        <w:rPr>
          <w:rFonts w:cs="Times New Roman"/>
          <w:sz w:val="24"/>
          <w:szCs w:val="24"/>
        </w:rPr>
        <w:br/>
        <w:t xml:space="preserve">a rodinou. Každý učitel si ale musí uvědomit, že rodič je ten, kdo je s dítětem v každodenním kontaktu, má zkušenosti s jeho výchovou, nakonec rozhoduje. Zároveň je ovšem nutné, aby </w:t>
      </w:r>
      <w:r w:rsidRPr="00DD7F09">
        <w:rPr>
          <w:rFonts w:cs="Times New Roman"/>
          <w:sz w:val="24"/>
          <w:szCs w:val="24"/>
        </w:rPr>
        <w:br/>
        <w:t>i rodiče respektovali učitele jako odborníka na danou problematiku.</w:t>
      </w:r>
    </w:p>
    <w:p w14:paraId="72778287" w14:textId="77777777" w:rsidR="00DD7F09" w:rsidRPr="00DD7F09" w:rsidRDefault="00DD7F09" w:rsidP="00DD7F09">
      <w:pPr>
        <w:pStyle w:val="Default"/>
        <w:jc w:val="both"/>
        <w:rPr>
          <w:rFonts w:asciiTheme="majorHAnsi" w:hAnsiTheme="majorHAnsi" w:cs="Times New Roman"/>
          <w:b/>
          <w:bCs/>
        </w:rPr>
      </w:pPr>
    </w:p>
    <w:p w14:paraId="6DD76C67"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b/>
          <w:bCs/>
        </w:rPr>
        <w:t xml:space="preserve">Vzdělávání žáků s podpůrnými opatřeními prvního stupně. </w:t>
      </w:r>
    </w:p>
    <w:p w14:paraId="7C6692E4" w14:textId="77777777" w:rsidR="00DD7F09" w:rsidRPr="00DD7F09" w:rsidRDefault="00DD7F09" w:rsidP="00DD7F09">
      <w:pPr>
        <w:pStyle w:val="Default"/>
        <w:jc w:val="both"/>
        <w:rPr>
          <w:rFonts w:asciiTheme="majorHAnsi" w:hAnsiTheme="majorHAnsi" w:cs="Times New Roman"/>
          <w:color w:val="auto"/>
        </w:rPr>
      </w:pPr>
      <w:r w:rsidRPr="00DD7F09">
        <w:rPr>
          <w:rFonts w:asciiTheme="majorHAnsi" w:hAnsiTheme="majorHAnsi" w:cs="Times New Roman"/>
          <w:color w:val="auto"/>
        </w:rPr>
        <w:t>Vycházíme ze zákona č. 561/2004 sb., o předškolním, základním středním, vyšším odborném a jiném vzdělávání (školský zákon), ve znění pozdějších předpisů a vyhlášky č. 27/2016 Sb., o vzdělávání žáků se speciálními vzdělávacími potřebami a žáků nadaných a mimořádně nadaných, ve znění pozdějších předpisů.</w:t>
      </w:r>
    </w:p>
    <w:p w14:paraId="061E2F31"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První stupeň podpory je plně v kompetenci školy. </w:t>
      </w:r>
    </w:p>
    <w:p w14:paraId="4F050FBD"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Podpůrná opatření prvního stupně slouží ke kompenzaci mírných obtíží ve vzdělávání žáka. Na úpravách se podílí učitelé ve spolupráci s pracovníky školy poskytujícími poradenské služby (výchovný poradce, metodik prevence, příp. školní speciální pedagog nebo psycholog), ve spolupráci se zákonnými zástupci. </w:t>
      </w:r>
    </w:p>
    <w:p w14:paraId="1039B48F"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Podpůrná opatření prvního stupně představují především úpravy v organizaci práce se žákem, v metodách výuky, ve způsobech hodnocení a poskytnutí pomůcek, které nevyžadují další finanční prostředky. </w:t>
      </w:r>
    </w:p>
    <w:p w14:paraId="10D07ED6"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Pokud nevedou tato podpůrná opatření k úpravě vzdělávání žáka a pozitivním změnám, požádá škola nejpozději do 3 měsíců žáka nebo jeho zákonného zástupce o návštěvu školského poradenského zařízení. </w:t>
      </w:r>
    </w:p>
    <w:p w14:paraId="299E83A7" w14:textId="77777777" w:rsidR="00DD7F09" w:rsidRPr="00DD7F09" w:rsidRDefault="00DD7F09" w:rsidP="00DD7F09">
      <w:pPr>
        <w:spacing w:line="240" w:lineRule="auto"/>
        <w:jc w:val="both"/>
        <w:rPr>
          <w:rFonts w:cs="Times New Roman"/>
          <w:sz w:val="24"/>
          <w:szCs w:val="24"/>
        </w:rPr>
      </w:pPr>
      <w:r w:rsidRPr="00DD7F09">
        <w:rPr>
          <w:rFonts w:cs="Times New Roman"/>
          <w:sz w:val="24"/>
          <w:szCs w:val="24"/>
        </w:rPr>
        <w:t xml:space="preserve">Východiskem pro nastavování podpory je především pozorování žáka v hodině, rozhovor, ústní prověřování znalostí a dovedností, písemné zkoušky, analýzy procesů, výkonů </w:t>
      </w:r>
      <w:r w:rsidRPr="00DD7F09">
        <w:rPr>
          <w:rFonts w:cs="Times New Roman"/>
          <w:sz w:val="24"/>
          <w:szCs w:val="24"/>
        </w:rPr>
        <w:br/>
        <w:t xml:space="preserve">a výsledků činnosti, didaktické testy, portfolio žákovských prací, reflexe rozboru výsledků žákovy práce, analýzy domácí přípravy. Je-li to možné, snažíme se do spolupráce zapojit rodiče. Nicméně přímý souhlas rodičů s navrhovanými opatřeními (zejména v etapě přímé podpory ve výuce) se nevyžaduje. Je učitelovou kompetencí rozhodnout o opatřeních, která hodlá realizovat. Případná role rodičů při poskytování podpůrných opatření představuje především podporu v oblasti domácí přípravy na základě konzultace s vyučujícím, zajištění základních podmínek pro úspěšnou domácí přípravu, emoční podpora žáka, spolupráce při vyhodnocování podpůrných opatření, nastavení kontrolních mechanismů pro práci s žákem, posílení motivace žáka. </w:t>
      </w:r>
    </w:p>
    <w:p w14:paraId="661F3F5E" w14:textId="77777777" w:rsidR="00DD7F09" w:rsidRDefault="00DD7F09" w:rsidP="00DD7F09">
      <w:pPr>
        <w:pStyle w:val="Default"/>
        <w:jc w:val="both"/>
        <w:rPr>
          <w:rFonts w:asciiTheme="majorHAnsi" w:hAnsiTheme="majorHAnsi" w:cs="Times New Roman"/>
          <w:i/>
          <w:iCs/>
        </w:rPr>
      </w:pPr>
    </w:p>
    <w:p w14:paraId="412D6214" w14:textId="2C58CF8E"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i/>
          <w:iCs/>
        </w:rPr>
        <w:t xml:space="preserve">Podmínky k zajištění podpory: </w:t>
      </w:r>
    </w:p>
    <w:p w14:paraId="05186CE4"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lastRenderedPageBreak/>
        <w:t xml:space="preserve">Pravidelné konzultace pedagogů a vyhodnocení zvolených postupů, materiální podpora dle podmínek školy, prostředky pedagogické podpory žáka. </w:t>
      </w:r>
    </w:p>
    <w:p w14:paraId="15160F38" w14:textId="77777777" w:rsidR="00DD7F09" w:rsidRPr="00DD7F09" w:rsidRDefault="00DD7F09" w:rsidP="00DD7F09">
      <w:pPr>
        <w:spacing w:line="240" w:lineRule="auto"/>
        <w:jc w:val="both"/>
        <w:rPr>
          <w:rFonts w:cs="Times New Roman"/>
          <w:sz w:val="24"/>
          <w:szCs w:val="24"/>
        </w:rPr>
      </w:pPr>
      <w:r w:rsidRPr="00DD7F09">
        <w:rPr>
          <w:rFonts w:cs="Times New Roman"/>
          <w:sz w:val="24"/>
          <w:szCs w:val="24"/>
        </w:rPr>
        <w:t xml:space="preserve">Pro konzultace a vyhodnocování postupů je třeba pracovat s východisky, která pomohou stanovit podpůrná opatření. Pedagog musí tedy provádět pedagogickou diagnostiku žáka, analyzovat jeho domácí přípravu i svůj pedagogický přístup a identifikovat žákovy individuální rizikové faktory. Je vhodné, aby byla pedagogická podpora posílena vzájemnými konzultacemi a sdílením poznatků o žákovi s ostatními pedagogy. </w:t>
      </w:r>
    </w:p>
    <w:p w14:paraId="0A528727"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Role vedení při vytváření podmínek představuje především vytváření prostoru pro konzultace učitelů mezi sebou a učitelů s rodiči a žáky, nastavení mechanismů komunikace uvnitř školy, sjednocení základní filozofie přístupu k žákům obecně i žákům s rizikem SVP, realizace společných jednání učitel – vedení – rodič a žák, zajištění materiální podpory a podpora kompetencí učitele při uplatňování podpůrných opatření. </w:t>
      </w:r>
    </w:p>
    <w:p w14:paraId="1B17924D"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Materiální podpora představuje využití učebnic, pomůcek a dalších vhodných prostředků dle možností školy. Je možné využít pro nákup různé projekty a granty, případně příspěvky SRPDŠ. Na zapůjčení některých pomůcek je možné se dohodnout i se školskými poradenskými zařízeními. </w:t>
      </w:r>
    </w:p>
    <w:p w14:paraId="7254511D" w14:textId="77777777" w:rsidR="00DD7F09" w:rsidRPr="00DD7F09" w:rsidRDefault="00DD7F09" w:rsidP="00DD7F09">
      <w:pPr>
        <w:pStyle w:val="Default"/>
        <w:jc w:val="both"/>
        <w:rPr>
          <w:rFonts w:asciiTheme="majorHAnsi" w:hAnsiTheme="majorHAnsi" w:cs="Times New Roman"/>
          <w:i/>
          <w:iCs/>
        </w:rPr>
      </w:pPr>
    </w:p>
    <w:p w14:paraId="27B8A7C5"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i/>
          <w:iCs/>
        </w:rPr>
        <w:t xml:space="preserve">Finanční nároky: </w:t>
      </w:r>
    </w:p>
    <w:p w14:paraId="7208E922"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První stupeň je v kompetenci školy, realizuje se tedy bez navýšení finančních prostředků. </w:t>
      </w:r>
    </w:p>
    <w:p w14:paraId="5AE4C2DF" w14:textId="77777777" w:rsidR="00DD7F09" w:rsidRPr="00DD7F09" w:rsidRDefault="00DD7F09" w:rsidP="00DD7F09">
      <w:pPr>
        <w:pStyle w:val="Default"/>
        <w:jc w:val="both"/>
        <w:rPr>
          <w:rFonts w:asciiTheme="majorHAnsi" w:hAnsiTheme="majorHAnsi" w:cs="Times New Roman"/>
          <w:i/>
          <w:iCs/>
        </w:rPr>
      </w:pPr>
    </w:p>
    <w:p w14:paraId="1514D93A"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i/>
          <w:iCs/>
        </w:rPr>
        <w:t xml:space="preserve">Východiska pro stanovení podpůrných opatření prvního stupně: </w:t>
      </w:r>
    </w:p>
    <w:p w14:paraId="5BDE5558" w14:textId="77777777" w:rsidR="00DD7F09" w:rsidRPr="00DD7F09" w:rsidRDefault="00DD7F09" w:rsidP="00DD7F09">
      <w:pPr>
        <w:pStyle w:val="Default"/>
        <w:jc w:val="both"/>
        <w:rPr>
          <w:rFonts w:asciiTheme="majorHAnsi" w:hAnsiTheme="majorHAnsi" w:cs="Times New Roman"/>
          <w:i/>
        </w:rPr>
      </w:pPr>
      <w:r w:rsidRPr="00DD7F09">
        <w:rPr>
          <w:rFonts w:asciiTheme="majorHAnsi" w:hAnsiTheme="majorHAnsi" w:cs="Times New Roman"/>
        </w:rPr>
        <w:t xml:space="preserve">Mají pomoci učiteli a poradenským pracovníkům školy k lepšímu zmapování obtíží žáka. Jde o to poskytovat taková opatření, která budou adekvátní jeho skutečným potřebám. Nezaměřujeme se pouze na popis toho, co žák nezvládá, ale také na postihnutí jeho silných stránek, aby bylo možné skrze ně rozvíjet jeho potenciál. Východiska rozdělujeme do čtyř základních kategorií: </w:t>
      </w:r>
      <w:r w:rsidRPr="00DD7F09">
        <w:rPr>
          <w:rFonts w:asciiTheme="majorHAnsi" w:hAnsiTheme="majorHAnsi" w:cs="Times New Roman"/>
          <w:i/>
        </w:rPr>
        <w:t xml:space="preserve">pedagogickou diagnostiku žáka samotného nebo žáka v interakci </w:t>
      </w:r>
      <w:r w:rsidRPr="00DD7F09">
        <w:rPr>
          <w:rFonts w:asciiTheme="majorHAnsi" w:hAnsiTheme="majorHAnsi" w:cs="Times New Roman"/>
          <w:i/>
        </w:rPr>
        <w:br/>
        <w:t xml:space="preserve">s třídním kolektivem, analýzu domácí přípravy, identifikaci zjevných rizikových faktorů na straně žáka i rodiny, analýzu vlastního pedagogického přístupu. </w:t>
      </w:r>
    </w:p>
    <w:p w14:paraId="7B7CF18C" w14:textId="77777777" w:rsidR="00DD7F09" w:rsidRPr="00DD7F09" w:rsidRDefault="00DD7F09" w:rsidP="00DD7F09">
      <w:pPr>
        <w:pStyle w:val="Default"/>
        <w:jc w:val="both"/>
        <w:rPr>
          <w:rFonts w:asciiTheme="majorHAnsi" w:hAnsiTheme="majorHAnsi" w:cs="Times New Roman"/>
          <w:i/>
          <w:iCs/>
        </w:rPr>
      </w:pPr>
    </w:p>
    <w:p w14:paraId="034B8D3C"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i/>
          <w:iCs/>
        </w:rPr>
        <w:t xml:space="preserve">Formy pedagogické diagnostiky: </w:t>
      </w:r>
    </w:p>
    <w:p w14:paraId="0475F691" w14:textId="77777777" w:rsidR="00DD7F09" w:rsidRPr="00DD7F09" w:rsidRDefault="00DD7F09" w:rsidP="00DD7F09">
      <w:pPr>
        <w:spacing w:line="240" w:lineRule="auto"/>
        <w:jc w:val="both"/>
        <w:rPr>
          <w:rFonts w:cs="Times New Roman"/>
          <w:sz w:val="24"/>
          <w:szCs w:val="24"/>
        </w:rPr>
      </w:pPr>
      <w:r w:rsidRPr="00DD7F09">
        <w:rPr>
          <w:rFonts w:cs="Times New Roman"/>
          <w:sz w:val="24"/>
          <w:szCs w:val="24"/>
        </w:rPr>
        <w:t xml:space="preserve">Učitel používá zejména metodu pozorování, rozhovoru, dotazníků, testování, analýzu žákova portfolia. </w:t>
      </w:r>
    </w:p>
    <w:p w14:paraId="3C80BBE5"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Dále se zabývá kvalitou spolupráce dítěte, jeho motivací ke školní práci, jeho přijímáním úspěchu i neúspěchu, jeho učebním stylem, reakcí na zátěžové situace, základní vztahovou dynamikou. </w:t>
      </w:r>
    </w:p>
    <w:p w14:paraId="31B518E6"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Je třeba, aby měla diagnostika komplexní charakter a zabývala se také souvislostmi sociálních vztahů, zájmy žáka, jeho hodnotovou orientací a nebyla pouze zaměřena na žáka ve vyučovacím procesu. </w:t>
      </w:r>
    </w:p>
    <w:p w14:paraId="0B88FC82" w14:textId="77777777" w:rsidR="00DD7F09" w:rsidRPr="00DD7F09" w:rsidRDefault="00DD7F09" w:rsidP="00DD7F09">
      <w:pPr>
        <w:pStyle w:val="Default"/>
        <w:jc w:val="both"/>
        <w:rPr>
          <w:rFonts w:asciiTheme="majorHAnsi" w:hAnsiTheme="majorHAnsi" w:cs="Times New Roman"/>
        </w:rPr>
      </w:pPr>
    </w:p>
    <w:p w14:paraId="214BCF9C" w14:textId="77777777" w:rsidR="00DD7F09" w:rsidRPr="00DD7F09" w:rsidRDefault="00DD7F09" w:rsidP="00DD7F09">
      <w:pPr>
        <w:pStyle w:val="Default"/>
        <w:rPr>
          <w:rFonts w:asciiTheme="majorHAnsi" w:hAnsiTheme="majorHAnsi" w:cs="Times New Roman"/>
        </w:rPr>
      </w:pPr>
      <w:r w:rsidRPr="00DD7F09">
        <w:rPr>
          <w:rFonts w:asciiTheme="majorHAnsi" w:hAnsiTheme="majorHAnsi" w:cs="Times New Roman"/>
          <w:b/>
          <w:bCs/>
        </w:rPr>
        <w:t xml:space="preserve">Vzdělávání žáků s podpůrnými opatřeními druhého až pátého stupně. </w:t>
      </w:r>
    </w:p>
    <w:p w14:paraId="746858FA" w14:textId="77777777" w:rsidR="00DD7F09" w:rsidRPr="00DD7F09" w:rsidRDefault="00DD7F09" w:rsidP="00DD7F09">
      <w:pPr>
        <w:pStyle w:val="Default"/>
        <w:jc w:val="both"/>
        <w:rPr>
          <w:rFonts w:asciiTheme="majorHAnsi" w:hAnsiTheme="majorHAnsi" w:cs="Times New Roman"/>
          <w:color w:val="auto"/>
        </w:rPr>
      </w:pPr>
      <w:r w:rsidRPr="00DD7F09">
        <w:rPr>
          <w:rFonts w:asciiTheme="majorHAnsi" w:hAnsiTheme="majorHAnsi" w:cs="Times New Roman"/>
          <w:color w:val="auto"/>
        </w:rPr>
        <w:t xml:space="preserve">Vycházíme ze školského zákona č. 561/2004 Sb., ve znění pozdějších předpisů a vyhlášky č. 27/2016 Sb., o vzdělávání žáků se speciálními vzdělávacími potřebami a žáků nadaných, ve znění pozdějších předpisů </w:t>
      </w:r>
    </w:p>
    <w:p w14:paraId="622A6FB2"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color w:val="auto"/>
        </w:rPr>
        <w:t xml:space="preserve">Podpůrná opatření druhého až pátého </w:t>
      </w:r>
      <w:r w:rsidRPr="00DD7F09">
        <w:rPr>
          <w:rFonts w:asciiTheme="majorHAnsi" w:hAnsiTheme="majorHAnsi" w:cs="Times New Roman"/>
        </w:rPr>
        <w:t xml:space="preserve">stupně lze uplatnit pouze s doporučením školského poradenského zařízení. </w:t>
      </w:r>
    </w:p>
    <w:p w14:paraId="110BE9B1"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Po vyšetření posílá ŠPZ škole doporučení ke vzdělávání. To obsahuje popis příčin obtíží žáka a především vhodná doporučení k úpravě vzdělávání. Žákovi mohou být doporučena </w:t>
      </w:r>
      <w:r w:rsidRPr="00DD7F09">
        <w:rPr>
          <w:rFonts w:asciiTheme="majorHAnsi" w:hAnsiTheme="majorHAnsi" w:cs="Times New Roman"/>
        </w:rPr>
        <w:br/>
      </w:r>
      <w:r w:rsidRPr="00DD7F09">
        <w:rPr>
          <w:rFonts w:asciiTheme="majorHAnsi" w:hAnsiTheme="majorHAnsi" w:cs="Times New Roman"/>
        </w:rPr>
        <w:lastRenderedPageBreak/>
        <w:t xml:space="preserve">i podpůrná opatření z více stupňů. Podmínkou pro jejich poskytování je vždy předchozí informovaný souhlas zákonného zástupce nezletilého žáka. </w:t>
      </w:r>
    </w:p>
    <w:p w14:paraId="1110DF9B" w14:textId="77777777" w:rsidR="00DD7F09" w:rsidRPr="00DD7F09" w:rsidRDefault="00DD7F09" w:rsidP="00DD7F09">
      <w:pPr>
        <w:jc w:val="both"/>
        <w:rPr>
          <w:rFonts w:cs="Times New Roman"/>
          <w:sz w:val="24"/>
          <w:szCs w:val="24"/>
        </w:rPr>
      </w:pPr>
      <w:r w:rsidRPr="00DD7F09">
        <w:rPr>
          <w:rFonts w:cs="Times New Roman"/>
          <w:sz w:val="24"/>
          <w:szCs w:val="24"/>
        </w:rPr>
        <w:t xml:space="preserve">Podpůrná opatření od druhého stupně jsou finančně zhodnocena. Tato částka je závislá na finančním vyjádření náročnosti vzdělávání každého konkrétního žáka. </w:t>
      </w:r>
    </w:p>
    <w:p w14:paraId="4F5EE88B"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Na základě doporučení školského poradenského zařízení </w:t>
      </w:r>
      <w:r w:rsidRPr="00DD7F09">
        <w:rPr>
          <w:rFonts w:asciiTheme="majorHAnsi" w:hAnsiTheme="majorHAnsi" w:cs="Times New Roman"/>
          <w:color w:val="auto"/>
        </w:rPr>
        <w:t xml:space="preserve">může </w:t>
      </w:r>
      <w:r w:rsidRPr="00DD7F09">
        <w:rPr>
          <w:rFonts w:asciiTheme="majorHAnsi" w:hAnsiTheme="majorHAnsi" w:cs="Times New Roman"/>
        </w:rPr>
        <w:t xml:space="preserve">škola pro žáka od druhého stupně podpůrných opatření a na základě žádosti zákonného zástupce tzv. Individuální vzdělávací plán (IVP). </w:t>
      </w:r>
    </w:p>
    <w:p w14:paraId="070BEEEC"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V případě podpůrného opatření (spočívajícího v úpravě očekávaných výstupů) pro žáky </w:t>
      </w:r>
      <w:r w:rsidRPr="00DD7F09">
        <w:rPr>
          <w:rFonts w:asciiTheme="majorHAnsi" w:hAnsiTheme="majorHAnsi" w:cs="Times New Roman"/>
        </w:rPr>
        <w:br/>
        <w:t xml:space="preserve">s LMP od třetího stupně podpory, bude pro tvorbu IVP využívána minimální doporučená úroveň pro úpravy očekávaných výstupů v rámci podpůrných opatření stanovená v RVP ZV. </w:t>
      </w:r>
    </w:p>
    <w:p w14:paraId="6FD97FB7" w14:textId="77777777" w:rsidR="00DD7F09" w:rsidRPr="00DD7F09" w:rsidRDefault="00DD7F09" w:rsidP="00DD7F09">
      <w:pPr>
        <w:pStyle w:val="Default"/>
        <w:jc w:val="both"/>
        <w:rPr>
          <w:rFonts w:asciiTheme="majorHAnsi" w:hAnsiTheme="majorHAnsi" w:cs="Times New Roman"/>
          <w:b/>
          <w:bCs/>
        </w:rPr>
      </w:pPr>
    </w:p>
    <w:p w14:paraId="0605813A"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b/>
          <w:bCs/>
        </w:rPr>
        <w:t xml:space="preserve">Individuální vzdělávací plán </w:t>
      </w:r>
      <w:r w:rsidRPr="00DD7F09">
        <w:rPr>
          <w:rFonts w:asciiTheme="majorHAnsi" w:hAnsiTheme="majorHAnsi" w:cs="Times New Roman"/>
        </w:rPr>
        <w:t xml:space="preserve">vychází ze školského vzdělávacího programu. </w:t>
      </w:r>
    </w:p>
    <w:p w14:paraId="1C3B375C"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Má písemnou podobu. </w:t>
      </w:r>
    </w:p>
    <w:p w14:paraId="26C77B1F"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Obsahuje údaje o žákovi, ŠPZ, které vydalo doporučení a které se bude podílet na péči, rozhodnutí o povolení vzdělávání a jeho zdůvodnění, skladbu druhů a stupňů poskytovaných podpůrných opatření, stanovení cílů, metod výuky, úpravy obsahu vzdělávání (příp. očekávaných výstupů výstupů), organizaci výuky, hodnocení žáka, pomůcky, personální zajištění, spolupráci s rodiči a žákem, popis pro jednotlivé předměty. </w:t>
      </w:r>
    </w:p>
    <w:p w14:paraId="4DCB1EAA"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Naplňování vyhodnocuje školské poradenské zařízení ve spolupráci se školou nejméně jednou ročně. </w:t>
      </w:r>
    </w:p>
    <w:p w14:paraId="046447C3" w14:textId="77777777" w:rsidR="00DD7F09" w:rsidRPr="00DD7F09" w:rsidRDefault="00DD7F09" w:rsidP="00DD7F09">
      <w:pPr>
        <w:pStyle w:val="Default"/>
        <w:jc w:val="both"/>
        <w:rPr>
          <w:rFonts w:asciiTheme="majorHAnsi" w:hAnsiTheme="majorHAnsi" w:cs="Times New Roman"/>
        </w:rPr>
      </w:pPr>
      <w:r w:rsidRPr="00DD7F09">
        <w:rPr>
          <w:rFonts w:asciiTheme="majorHAnsi" w:hAnsiTheme="majorHAnsi" w:cs="Times New Roman"/>
        </w:rPr>
        <w:t xml:space="preserve">V případě IVP pro žáky od třetího stupně podpůrných opatření bude pro tvorbu využívána minimální doporučená úroveň pro úpravy očekávaných výstupů v rámci podpůrných opatření stanovených v RVP ZV. </w:t>
      </w:r>
    </w:p>
    <w:p w14:paraId="1621BBD0" w14:textId="77777777" w:rsidR="00DD7F09" w:rsidRPr="00DD7F09" w:rsidRDefault="00DD7F09" w:rsidP="00DD7F09">
      <w:pPr>
        <w:pStyle w:val="Default"/>
        <w:jc w:val="both"/>
        <w:rPr>
          <w:rFonts w:asciiTheme="majorHAnsi" w:hAnsiTheme="majorHAnsi" w:cs="Times New Roman"/>
          <w:b/>
          <w:bCs/>
        </w:rPr>
      </w:pPr>
    </w:p>
    <w:p w14:paraId="272EE857" w14:textId="77777777" w:rsidR="00DD7F09" w:rsidRPr="00DD7F09" w:rsidRDefault="00DD7F09" w:rsidP="00DD7F09">
      <w:pPr>
        <w:pStyle w:val="Default"/>
        <w:jc w:val="both"/>
        <w:rPr>
          <w:rFonts w:asciiTheme="majorHAnsi" w:hAnsiTheme="majorHAnsi" w:cs="Times New Roman"/>
          <w:b/>
          <w:bCs/>
          <w:color w:val="0070C0"/>
        </w:rPr>
      </w:pPr>
      <w:r w:rsidRPr="00DD7F09">
        <w:rPr>
          <w:rFonts w:asciiTheme="majorHAnsi" w:hAnsiTheme="majorHAnsi" w:cs="Times New Roman"/>
          <w:b/>
          <w:bCs/>
          <w:color w:val="0070C0"/>
        </w:rPr>
        <w:t>3. 4 PÉČE O NADANÉ A MIMOŘÁDNĚ NADANÉ ŽÁKY</w:t>
      </w:r>
    </w:p>
    <w:p w14:paraId="4D9419E9" w14:textId="77777777" w:rsidR="00DD7F09" w:rsidRPr="00DD7F09" w:rsidRDefault="00DD7F09" w:rsidP="00DD7F09">
      <w:pPr>
        <w:pStyle w:val="Default"/>
        <w:jc w:val="both"/>
        <w:rPr>
          <w:rFonts w:asciiTheme="majorHAnsi" w:hAnsiTheme="majorHAnsi" w:cs="Times New Roman"/>
          <w:b/>
          <w:bCs/>
          <w:color w:val="0070C0"/>
        </w:rPr>
      </w:pPr>
      <w:r w:rsidRPr="00DD7F09">
        <w:rPr>
          <w:rFonts w:asciiTheme="majorHAnsi" w:hAnsiTheme="majorHAnsi" w:cs="Times New Roman"/>
          <w:b/>
          <w:bCs/>
          <w:color w:val="0070C0"/>
        </w:rPr>
        <w:t xml:space="preserve"> </w:t>
      </w:r>
    </w:p>
    <w:p w14:paraId="45B2E459" w14:textId="77777777" w:rsidR="00DD7F09" w:rsidRPr="00DD7F09" w:rsidRDefault="00DD7F09" w:rsidP="00DD7F09">
      <w:pPr>
        <w:pStyle w:val="Default"/>
        <w:jc w:val="both"/>
        <w:rPr>
          <w:rFonts w:asciiTheme="majorHAnsi" w:hAnsiTheme="majorHAnsi" w:cs="Times New Roman"/>
          <w:b/>
          <w:color w:val="auto"/>
        </w:rPr>
      </w:pPr>
      <w:r w:rsidRPr="00DD7F09">
        <w:rPr>
          <w:rFonts w:asciiTheme="majorHAnsi" w:hAnsiTheme="majorHAnsi" w:cs="Times New Roman"/>
          <w:b/>
          <w:color w:val="auto"/>
        </w:rPr>
        <w:t>Nadaní žáci</w:t>
      </w:r>
      <w:r w:rsidRPr="00DD7F09">
        <w:rPr>
          <w:rFonts w:asciiTheme="majorHAnsi" w:hAnsiTheme="majorHAnsi"/>
          <w:b/>
          <w:iCs/>
          <w:strike/>
          <w:color w:val="auto"/>
        </w:rPr>
        <w:t xml:space="preserve"> </w:t>
      </w:r>
    </w:p>
    <w:p w14:paraId="7AEF08F7" w14:textId="77777777" w:rsidR="00DD7F09" w:rsidRPr="00DD7F09" w:rsidRDefault="00DD7F09" w:rsidP="00DD7F09">
      <w:pPr>
        <w:pStyle w:val="Default"/>
        <w:jc w:val="both"/>
        <w:rPr>
          <w:rFonts w:asciiTheme="majorHAnsi" w:hAnsiTheme="majorHAnsi" w:cs="Times New Roman"/>
          <w:color w:val="auto"/>
        </w:rPr>
      </w:pPr>
      <w:r w:rsidRPr="00DD7F09">
        <w:rPr>
          <w:rFonts w:asciiTheme="majorHAnsi" w:hAnsiTheme="majorHAnsi" w:cs="Times New Roman"/>
          <w:iCs/>
          <w:color w:val="auto"/>
        </w:rPr>
        <w:t>Nadaným žákům učitelé obohacují obsah vzdělávání a zadávají specifické úkoly.</w:t>
      </w:r>
    </w:p>
    <w:p w14:paraId="3F37D561" w14:textId="77777777" w:rsidR="00DD7F09" w:rsidRPr="00DD7F09" w:rsidRDefault="00DD7F09" w:rsidP="00DD7F09">
      <w:pPr>
        <w:pStyle w:val="Default"/>
        <w:jc w:val="both"/>
        <w:rPr>
          <w:rFonts w:asciiTheme="majorHAnsi" w:hAnsiTheme="majorHAnsi" w:cs="Times New Roman"/>
          <w:color w:val="auto"/>
        </w:rPr>
      </w:pPr>
    </w:p>
    <w:p w14:paraId="5C01C892" w14:textId="77777777" w:rsidR="00DD7F09" w:rsidRPr="00DD7F09" w:rsidRDefault="00DD7F09" w:rsidP="00DD7F09">
      <w:pPr>
        <w:pStyle w:val="Default"/>
        <w:jc w:val="both"/>
        <w:rPr>
          <w:rFonts w:asciiTheme="majorHAnsi" w:hAnsiTheme="majorHAnsi" w:cs="Times New Roman"/>
          <w:b/>
          <w:bCs/>
          <w:color w:val="auto"/>
        </w:rPr>
      </w:pPr>
      <w:r w:rsidRPr="00DD7F09">
        <w:rPr>
          <w:rFonts w:asciiTheme="majorHAnsi" w:hAnsiTheme="majorHAnsi" w:cs="Times New Roman"/>
          <w:b/>
          <w:bCs/>
          <w:color w:val="auto"/>
        </w:rPr>
        <w:t>Mimořádně nadaní žáci</w:t>
      </w:r>
    </w:p>
    <w:p w14:paraId="4B787D2D" w14:textId="77777777" w:rsidR="00DD7F09" w:rsidRPr="00DD7F09" w:rsidRDefault="00DD7F09" w:rsidP="00DD7F09">
      <w:pPr>
        <w:pStyle w:val="text"/>
        <w:ind w:firstLine="0"/>
        <w:rPr>
          <w:rFonts w:asciiTheme="majorHAnsi" w:hAnsiTheme="majorHAnsi"/>
          <w:iCs/>
        </w:rPr>
      </w:pPr>
      <w:r w:rsidRPr="00DD7F09">
        <w:rPr>
          <w:rFonts w:asciiTheme="majorHAnsi" w:hAnsiTheme="majorHAnsi"/>
          <w:iCs/>
        </w:rPr>
        <w:t>Individuální vzdělávací plán mimořádně nadaného žáka sestavuje třídní učitel ve spolupráci s učiteli vyučovacích předmětů, ve kterých se projevuje mimořádné nadání žáka, s výchovným poradcem, případně se školským poradenským zařízením. IVP mimořádně nadaného žáka má písemnou podobu a při jeho sestavování spolupracuje třídní učitel s rodiči mimořádně nadaného žáka. Při sestavování IVP vycházíme z obsahu IVP stanoveného v § 28 vyhlášky č. 27/2016 Sb., ve znění pozdějších předpisů. Práce na sestavení IVP jsou zahájeny okamžitě po obdržení doporučení školského poradenského zařízení. IVP je sestaven nejpozději do jednoho měsíce od obdržení doporučení školského poradenského zařízení. Součástí IVP je termín vyhodnocení naplňování IVP a může též obsahovat i termín průběžného hodnocení IVP, je-li to účelné. IVP může být zpracován i pro kratší období než je školní rok. IVP může být doplňován a upravován v průběhu školního roku.</w:t>
      </w:r>
    </w:p>
    <w:p w14:paraId="68671604" w14:textId="77777777" w:rsidR="00DD7F09" w:rsidRPr="00DD7F09" w:rsidRDefault="00DD7F09" w:rsidP="00DD7F09">
      <w:pPr>
        <w:pStyle w:val="text"/>
        <w:ind w:firstLine="0"/>
        <w:rPr>
          <w:rFonts w:asciiTheme="majorHAnsi" w:hAnsiTheme="majorHAnsi"/>
          <w:iCs/>
        </w:rPr>
      </w:pPr>
      <w:r w:rsidRPr="00DD7F09">
        <w:rPr>
          <w:rFonts w:asciiTheme="majorHAnsi" w:hAnsiTheme="majorHAnsi"/>
          <w:iCs/>
        </w:rPr>
        <w:t>IVP obsahuje především závěry doporučení školského poradenského zařízení, údaje o poskytování individuální péče žákovi, u mimořádně nadaného žáka úpravy obsahu vzdělávání žáka, časové a obsahové rozvržení učiva, způsob zadávání a plnění úkolů, způsob hodnocení a úpravu hodnocení, seznam učebních pomůcek, učebnic a materiálů, určení odpovědného pracovníka ŠPZ a odpovědného pracovníka školy za průběh vzdělávání a spolupráce se ŠPZ, účast v soutěžích.</w:t>
      </w:r>
    </w:p>
    <w:p w14:paraId="55C47C28" w14:textId="77777777" w:rsidR="00DD7F09" w:rsidRPr="00DD7F09" w:rsidRDefault="00DD7F09" w:rsidP="00DD7F09">
      <w:pPr>
        <w:pStyle w:val="text"/>
        <w:ind w:firstLine="0"/>
        <w:rPr>
          <w:rFonts w:asciiTheme="majorHAnsi" w:hAnsiTheme="majorHAnsi"/>
        </w:rPr>
      </w:pPr>
      <w:r w:rsidRPr="00DD7F09">
        <w:rPr>
          <w:rFonts w:asciiTheme="majorHAnsi" w:hAnsiTheme="majorHAnsi"/>
          <w:iCs/>
        </w:rPr>
        <w:lastRenderedPageBreak/>
        <w:t>Výchovný poradce zajistí písemný informovaný souhlas zákonného zástupce žáka, bez kterého nemůže být IVP prováděn. IVP zaznamená ředitelka školy do školní matriky.</w:t>
      </w:r>
    </w:p>
    <w:p w14:paraId="6DDBE92A" w14:textId="77777777" w:rsidR="00DD7F09" w:rsidRPr="00DD7F09" w:rsidRDefault="00DD7F09" w:rsidP="00DD7F09">
      <w:pPr>
        <w:pStyle w:val="Default"/>
        <w:jc w:val="both"/>
        <w:rPr>
          <w:rFonts w:asciiTheme="majorHAnsi" w:hAnsiTheme="majorHAnsi" w:cs="Times New Roman"/>
        </w:rPr>
      </w:pPr>
    </w:p>
    <w:p w14:paraId="288CD9E9" w14:textId="77777777" w:rsidR="00DD7F09" w:rsidRPr="00DD7F09" w:rsidRDefault="00DD7F09" w:rsidP="00DD7F09">
      <w:pPr>
        <w:autoSpaceDE w:val="0"/>
        <w:autoSpaceDN w:val="0"/>
        <w:adjustRightInd w:val="0"/>
        <w:spacing w:line="240" w:lineRule="auto"/>
        <w:jc w:val="both"/>
        <w:rPr>
          <w:rFonts w:cs="Times New Roman"/>
          <w:sz w:val="24"/>
          <w:szCs w:val="24"/>
        </w:rPr>
      </w:pPr>
      <w:r w:rsidRPr="00DD7F09">
        <w:rPr>
          <w:rFonts w:cs="Times New Roman"/>
          <w:b/>
          <w:bCs/>
          <w:sz w:val="24"/>
          <w:szCs w:val="24"/>
        </w:rPr>
        <w:t xml:space="preserve">Přehled podpůrných opatření – možnosti pedagoga v rámci 1. stupně podpory žáka se SVP </w:t>
      </w:r>
    </w:p>
    <w:p w14:paraId="3E90779E" w14:textId="77777777" w:rsidR="00DD7F09" w:rsidRPr="00DD7F09" w:rsidRDefault="00DD7F09" w:rsidP="00DD7F09">
      <w:pPr>
        <w:autoSpaceDE w:val="0"/>
        <w:autoSpaceDN w:val="0"/>
        <w:adjustRightInd w:val="0"/>
        <w:spacing w:line="240" w:lineRule="auto"/>
        <w:jc w:val="both"/>
        <w:rPr>
          <w:rFonts w:cs="Times New Roman"/>
        </w:rPr>
      </w:pPr>
    </w:p>
    <w:tbl>
      <w:tblPr>
        <w:tblStyle w:val="Mkatabulky"/>
        <w:tblW w:w="0" w:type="auto"/>
        <w:tblLook w:val="04A0" w:firstRow="1" w:lastRow="0" w:firstColumn="1" w:lastColumn="0" w:noHBand="0" w:noVBand="1"/>
      </w:tblPr>
      <w:tblGrid>
        <w:gridCol w:w="4606"/>
        <w:gridCol w:w="4687"/>
      </w:tblGrid>
      <w:tr w:rsidR="00DD7F09" w:rsidRPr="00DD7F09" w14:paraId="73B79A4C" w14:textId="77777777" w:rsidTr="000613B8">
        <w:tc>
          <w:tcPr>
            <w:tcW w:w="4606" w:type="dxa"/>
          </w:tcPr>
          <w:p w14:paraId="4749B62D" w14:textId="77777777" w:rsidR="00DD7F09" w:rsidRPr="00DD7F09" w:rsidRDefault="00DD7F09" w:rsidP="000613B8">
            <w:pPr>
              <w:autoSpaceDE w:val="0"/>
              <w:autoSpaceDN w:val="0"/>
              <w:adjustRightInd w:val="0"/>
              <w:jc w:val="both"/>
              <w:rPr>
                <w:rFonts w:cs="Times New Roman"/>
                <w:b/>
                <w:color w:val="000000"/>
                <w:sz w:val="24"/>
                <w:szCs w:val="24"/>
              </w:rPr>
            </w:pPr>
            <w:r w:rsidRPr="00DD7F09">
              <w:rPr>
                <w:rFonts w:cs="Times New Roman"/>
                <w:b/>
                <w:color w:val="000000"/>
                <w:sz w:val="24"/>
                <w:szCs w:val="24"/>
              </w:rPr>
              <w:t>Český jazyk</w:t>
            </w:r>
          </w:p>
        </w:tc>
        <w:tc>
          <w:tcPr>
            <w:tcW w:w="4606" w:type="dxa"/>
          </w:tcPr>
          <w:tbl>
            <w:tblPr>
              <w:tblStyle w:val="Mkatabulky"/>
              <w:tblW w:w="0" w:type="auto"/>
              <w:tblLook w:val="04A0" w:firstRow="1" w:lastRow="0" w:firstColumn="1" w:lastColumn="0" w:noHBand="0" w:noVBand="1"/>
            </w:tblPr>
            <w:tblGrid>
              <w:gridCol w:w="4461"/>
            </w:tblGrid>
            <w:tr w:rsidR="00DD7F09" w:rsidRPr="00DD7F09" w14:paraId="380B7F27" w14:textId="77777777" w:rsidTr="000613B8">
              <w:tc>
                <w:tcPr>
                  <w:tcW w:w="4606" w:type="dxa"/>
                </w:tcPr>
                <w:p w14:paraId="71DEA4A7"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Více času na práci </w:t>
                  </w:r>
                </w:p>
                <w:p w14:paraId="055F7F60"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Krácení práce </w:t>
                  </w:r>
                </w:p>
                <w:p w14:paraId="3BA63E26"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Kontrola gramatických jevů ústně </w:t>
                  </w:r>
                </w:p>
                <w:p w14:paraId="73AAFB16"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Místo diktátu doplňovací cvičení </w:t>
                  </w:r>
                </w:p>
                <w:p w14:paraId="016F7F8B"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Ponechání pomocných linek </w:t>
                  </w:r>
                </w:p>
                <w:p w14:paraId="2D7CB769"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Tolerance písma </w:t>
                  </w:r>
                </w:p>
                <w:p w14:paraId="24950EAA"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Čtení se záložkou </w:t>
                  </w:r>
                </w:p>
                <w:p w14:paraId="056054BC"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Tabulka písmen na lavici </w:t>
                  </w:r>
                </w:p>
                <w:p w14:paraId="5B9F5845"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Společné čtení mimo ostatních dětí </w:t>
                  </w:r>
                </w:p>
                <w:p w14:paraId="0B0A3875"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Ujišťování o porozumění </w:t>
                  </w:r>
                </w:p>
                <w:p w14:paraId="22249328"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Cílené domácí úkoly na oslabené jevy</w:t>
                  </w:r>
                </w:p>
                <w:p w14:paraId="702E3747" w14:textId="77777777" w:rsidR="00DD7F09" w:rsidRPr="00DD7F09" w:rsidRDefault="00DD7F09" w:rsidP="00DD7F09">
                  <w:pPr>
                    <w:pStyle w:val="Odstavecseseznamem"/>
                    <w:numPr>
                      <w:ilvl w:val="0"/>
                      <w:numId w:val="5"/>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Vyhledávání chyb ve vlastní práci</w:t>
                  </w:r>
                </w:p>
              </w:tc>
            </w:tr>
          </w:tbl>
          <w:p w14:paraId="2C19C56C" w14:textId="77777777" w:rsidR="00DD7F09" w:rsidRPr="00DD7F09" w:rsidRDefault="00DD7F09" w:rsidP="000613B8">
            <w:pPr>
              <w:autoSpaceDE w:val="0"/>
              <w:autoSpaceDN w:val="0"/>
              <w:adjustRightInd w:val="0"/>
              <w:jc w:val="both"/>
              <w:rPr>
                <w:rFonts w:cs="Times New Roman"/>
                <w:color w:val="000000"/>
                <w:sz w:val="24"/>
                <w:szCs w:val="24"/>
              </w:rPr>
            </w:pPr>
          </w:p>
        </w:tc>
      </w:tr>
      <w:tr w:rsidR="00DD7F09" w:rsidRPr="00DD7F09" w14:paraId="00D6B95B" w14:textId="77777777" w:rsidTr="000613B8">
        <w:tc>
          <w:tcPr>
            <w:tcW w:w="4606" w:type="dxa"/>
          </w:tcPr>
          <w:p w14:paraId="65A73C2F" w14:textId="77777777" w:rsidR="00DD7F09" w:rsidRPr="00DD7F09" w:rsidRDefault="00DD7F09" w:rsidP="000613B8">
            <w:pPr>
              <w:autoSpaceDE w:val="0"/>
              <w:autoSpaceDN w:val="0"/>
              <w:adjustRightInd w:val="0"/>
              <w:jc w:val="both"/>
              <w:rPr>
                <w:rFonts w:cs="Times New Roman"/>
                <w:b/>
                <w:color w:val="000000"/>
                <w:sz w:val="24"/>
                <w:szCs w:val="24"/>
              </w:rPr>
            </w:pPr>
            <w:r w:rsidRPr="00DD7F09">
              <w:rPr>
                <w:rFonts w:cs="Times New Roman"/>
                <w:b/>
                <w:color w:val="000000"/>
                <w:sz w:val="24"/>
                <w:szCs w:val="24"/>
              </w:rPr>
              <w:t>Cizí jazyk</w:t>
            </w:r>
          </w:p>
        </w:tc>
        <w:tc>
          <w:tcPr>
            <w:tcW w:w="4606" w:type="dxa"/>
          </w:tcPr>
          <w:tbl>
            <w:tblPr>
              <w:tblStyle w:val="Mkatabulky"/>
              <w:tblW w:w="4461" w:type="dxa"/>
              <w:tblLook w:val="04A0" w:firstRow="1" w:lastRow="0" w:firstColumn="1" w:lastColumn="0" w:noHBand="0" w:noVBand="1"/>
            </w:tblPr>
            <w:tblGrid>
              <w:gridCol w:w="4461"/>
            </w:tblGrid>
            <w:tr w:rsidR="00DD7F09" w:rsidRPr="00DD7F09" w14:paraId="43957420" w14:textId="77777777" w:rsidTr="000613B8">
              <w:tc>
                <w:tcPr>
                  <w:tcW w:w="4461" w:type="dxa"/>
                </w:tcPr>
                <w:p w14:paraId="5BBCCA8A" w14:textId="77777777" w:rsidR="00DD7F09" w:rsidRPr="00DD7F09" w:rsidRDefault="00DD7F09" w:rsidP="00DD7F09">
                  <w:pPr>
                    <w:pStyle w:val="Odstavecseseznamem"/>
                    <w:numPr>
                      <w:ilvl w:val="0"/>
                      <w:numId w:val="6"/>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Ústní zkoušení ze slovíček a frází </w:t>
                  </w:r>
                </w:p>
                <w:p w14:paraId="74B2E673" w14:textId="77777777" w:rsidR="00DD7F09" w:rsidRPr="00DD7F09" w:rsidRDefault="00DD7F09" w:rsidP="00DD7F09">
                  <w:pPr>
                    <w:pStyle w:val="Odstavecseseznamem"/>
                    <w:numPr>
                      <w:ilvl w:val="0"/>
                      <w:numId w:val="6"/>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Hlasité čtení textů, které si žák předem nacvičil </w:t>
                  </w:r>
                </w:p>
                <w:p w14:paraId="0E3FAD36" w14:textId="77777777" w:rsidR="00DD7F09" w:rsidRPr="00DD7F09" w:rsidRDefault="00DD7F09" w:rsidP="00DD7F09">
                  <w:pPr>
                    <w:pStyle w:val="Odstavecseseznamem"/>
                    <w:numPr>
                      <w:ilvl w:val="0"/>
                      <w:numId w:val="6"/>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Průběžné opakování základního učiva </w:t>
                  </w:r>
                </w:p>
                <w:p w14:paraId="3BE4A598" w14:textId="77777777" w:rsidR="00DD7F09" w:rsidRPr="00DD7F09" w:rsidRDefault="00DD7F09" w:rsidP="00DD7F09">
                  <w:pPr>
                    <w:pStyle w:val="Odstavecseseznamem"/>
                    <w:numPr>
                      <w:ilvl w:val="0"/>
                      <w:numId w:val="6"/>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Učebnice a pracovní listy s českým zadáním </w:t>
                  </w:r>
                </w:p>
                <w:p w14:paraId="4DB17BCE" w14:textId="77777777" w:rsidR="00DD7F09" w:rsidRPr="00DD7F09" w:rsidRDefault="00DD7F09" w:rsidP="00DD7F09">
                  <w:pPr>
                    <w:pStyle w:val="Odstavecseseznamem"/>
                    <w:numPr>
                      <w:ilvl w:val="0"/>
                      <w:numId w:val="6"/>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Častý poslech a opakování jazyka- básničky atd.</w:t>
                  </w:r>
                </w:p>
                <w:p w14:paraId="2CE76188" w14:textId="77777777" w:rsidR="00DD7F09" w:rsidRPr="00DD7F09" w:rsidRDefault="00DD7F09" w:rsidP="000613B8">
                  <w:pPr>
                    <w:pStyle w:val="Odstavecseseznamem"/>
                    <w:autoSpaceDE w:val="0"/>
                    <w:autoSpaceDN w:val="0"/>
                    <w:adjustRightInd w:val="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 </w:t>
                  </w:r>
                </w:p>
              </w:tc>
            </w:tr>
          </w:tbl>
          <w:p w14:paraId="5794C1AC" w14:textId="77777777" w:rsidR="00DD7F09" w:rsidRPr="00DD7F09" w:rsidRDefault="00DD7F09" w:rsidP="000613B8">
            <w:pPr>
              <w:autoSpaceDE w:val="0"/>
              <w:autoSpaceDN w:val="0"/>
              <w:adjustRightInd w:val="0"/>
              <w:jc w:val="both"/>
              <w:rPr>
                <w:rFonts w:cs="Times New Roman"/>
                <w:color w:val="000000"/>
              </w:rPr>
            </w:pPr>
          </w:p>
        </w:tc>
      </w:tr>
      <w:tr w:rsidR="00DD7F09" w:rsidRPr="00DD7F09" w14:paraId="6620C78E" w14:textId="77777777" w:rsidTr="000613B8">
        <w:tc>
          <w:tcPr>
            <w:tcW w:w="4606" w:type="dxa"/>
          </w:tcPr>
          <w:p w14:paraId="489191AE" w14:textId="77777777" w:rsidR="00DD7F09" w:rsidRPr="00DD7F09" w:rsidRDefault="00DD7F09" w:rsidP="000613B8">
            <w:pPr>
              <w:autoSpaceDE w:val="0"/>
              <w:autoSpaceDN w:val="0"/>
              <w:adjustRightInd w:val="0"/>
              <w:jc w:val="both"/>
              <w:rPr>
                <w:rFonts w:cs="Times New Roman"/>
                <w:b/>
                <w:color w:val="000000"/>
                <w:sz w:val="24"/>
                <w:szCs w:val="24"/>
              </w:rPr>
            </w:pPr>
            <w:r w:rsidRPr="00DD7F09">
              <w:rPr>
                <w:rFonts w:cs="Times New Roman"/>
                <w:b/>
                <w:color w:val="000000"/>
                <w:sz w:val="24"/>
                <w:szCs w:val="24"/>
              </w:rPr>
              <w:t>Matematika</w:t>
            </w:r>
          </w:p>
        </w:tc>
        <w:tc>
          <w:tcPr>
            <w:tcW w:w="4606" w:type="dxa"/>
          </w:tcPr>
          <w:tbl>
            <w:tblPr>
              <w:tblStyle w:val="Mkatabulky"/>
              <w:tblW w:w="0" w:type="auto"/>
              <w:tblLook w:val="04A0" w:firstRow="1" w:lastRow="0" w:firstColumn="1" w:lastColumn="0" w:noHBand="0" w:noVBand="1"/>
            </w:tblPr>
            <w:tblGrid>
              <w:gridCol w:w="4461"/>
            </w:tblGrid>
            <w:tr w:rsidR="00DD7F09" w:rsidRPr="00DD7F09" w14:paraId="18587B10" w14:textId="77777777" w:rsidTr="000613B8">
              <w:tc>
                <w:tcPr>
                  <w:tcW w:w="4606" w:type="dxa"/>
                </w:tcPr>
                <w:p w14:paraId="138E8DD7"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Pomocná číselná osa na lavici </w:t>
                  </w:r>
                </w:p>
                <w:p w14:paraId="5EE436F0"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Tabulka násobení, sčítání na lavici </w:t>
                  </w:r>
                </w:p>
                <w:p w14:paraId="741C7A1D"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Více času na práci a následnou kontrolu </w:t>
                  </w:r>
                </w:p>
                <w:p w14:paraId="03859E14"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V hodnocení zahrnut především postup řešení </w:t>
                  </w:r>
                </w:p>
                <w:p w14:paraId="380E1C57"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Dopomoc prvního kroku při řešení slovních úloh </w:t>
                  </w:r>
                </w:p>
                <w:p w14:paraId="1061FC7E"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Vynechání časově limitovaných úkolů </w:t>
                  </w:r>
                </w:p>
                <w:p w14:paraId="1A201ACF"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Hodnocení pouze té části, kterou žák stihl </w:t>
                  </w:r>
                </w:p>
                <w:p w14:paraId="5CB1310B"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Zkrácení rozsahu písemné práce </w:t>
                  </w:r>
                </w:p>
                <w:p w14:paraId="14B35588"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Více času na narýsování </w:t>
                  </w:r>
                </w:p>
                <w:p w14:paraId="3EE4F06A"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lastRenderedPageBreak/>
                    <w:t xml:space="preserve">Více času na přečtení zadání/slovní úlohy </w:t>
                  </w:r>
                </w:p>
                <w:p w14:paraId="6FE7DA36"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Písemná práce z předem avizovaného učiva </w:t>
                  </w:r>
                </w:p>
                <w:p w14:paraId="2CAB434D"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Ústní zkoušení u tabule místo písemné práce </w:t>
                  </w:r>
                </w:p>
                <w:p w14:paraId="4141BA36"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Při počítání zpaměti má žák příklady v lavici </w:t>
                  </w:r>
                </w:p>
                <w:p w14:paraId="11919046" w14:textId="77777777" w:rsidR="00DD7F09" w:rsidRPr="00DD7F09" w:rsidRDefault="00DD7F09" w:rsidP="00DD7F09">
                  <w:pPr>
                    <w:pStyle w:val="Odstavecseseznamem"/>
                    <w:numPr>
                      <w:ilvl w:val="0"/>
                      <w:numId w:val="7"/>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Při počítání zpaměti má žák příklady v lavici </w:t>
                  </w:r>
                </w:p>
              </w:tc>
            </w:tr>
          </w:tbl>
          <w:p w14:paraId="1575E00B" w14:textId="77777777" w:rsidR="00DD7F09" w:rsidRPr="00DD7F09" w:rsidRDefault="00DD7F09" w:rsidP="000613B8">
            <w:pPr>
              <w:autoSpaceDE w:val="0"/>
              <w:autoSpaceDN w:val="0"/>
              <w:adjustRightInd w:val="0"/>
              <w:jc w:val="both"/>
              <w:rPr>
                <w:rFonts w:cs="Times New Roman"/>
                <w:color w:val="000000"/>
                <w:sz w:val="24"/>
                <w:szCs w:val="24"/>
              </w:rPr>
            </w:pPr>
          </w:p>
        </w:tc>
      </w:tr>
      <w:tr w:rsidR="00DD7F09" w:rsidRPr="00DD7F09" w14:paraId="367E7BAF" w14:textId="77777777" w:rsidTr="000613B8">
        <w:tc>
          <w:tcPr>
            <w:tcW w:w="4606" w:type="dxa"/>
          </w:tcPr>
          <w:p w14:paraId="12949052" w14:textId="77777777" w:rsidR="00DD7F09" w:rsidRPr="00DD7F09" w:rsidRDefault="00DD7F09" w:rsidP="000613B8">
            <w:pPr>
              <w:autoSpaceDE w:val="0"/>
              <w:autoSpaceDN w:val="0"/>
              <w:adjustRightInd w:val="0"/>
              <w:jc w:val="both"/>
              <w:rPr>
                <w:rFonts w:cs="Times New Roman"/>
                <w:b/>
                <w:color w:val="000000"/>
                <w:sz w:val="24"/>
                <w:szCs w:val="24"/>
              </w:rPr>
            </w:pPr>
            <w:r w:rsidRPr="00DD7F09">
              <w:rPr>
                <w:rFonts w:cs="Times New Roman"/>
                <w:b/>
                <w:color w:val="000000"/>
                <w:sz w:val="24"/>
                <w:szCs w:val="24"/>
              </w:rPr>
              <w:lastRenderedPageBreak/>
              <w:t>Obecné</w:t>
            </w:r>
          </w:p>
        </w:tc>
        <w:tc>
          <w:tcPr>
            <w:tcW w:w="4606" w:type="dxa"/>
          </w:tcPr>
          <w:tbl>
            <w:tblPr>
              <w:tblStyle w:val="Mkatabulky"/>
              <w:tblW w:w="0" w:type="auto"/>
              <w:tblLook w:val="04A0" w:firstRow="1" w:lastRow="0" w:firstColumn="1" w:lastColumn="0" w:noHBand="0" w:noVBand="1"/>
            </w:tblPr>
            <w:tblGrid>
              <w:gridCol w:w="4380"/>
            </w:tblGrid>
            <w:tr w:rsidR="00DD7F09" w:rsidRPr="00DD7F09" w14:paraId="191948D6" w14:textId="77777777" w:rsidTr="000613B8">
              <w:tc>
                <w:tcPr>
                  <w:tcW w:w="4380" w:type="dxa"/>
                </w:tcPr>
                <w:p w14:paraId="68714552"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Umožnění opravy při selhání v písemné práci </w:t>
                  </w:r>
                </w:p>
                <w:p w14:paraId="5C7D4915"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Posazení žáka do předních lavic </w:t>
                  </w:r>
                </w:p>
                <w:p w14:paraId="4D6992DB"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Pověření žáka různými úkoly při hodině </w:t>
                  </w:r>
                </w:p>
                <w:p w14:paraId="6633A86F"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Kratší úlohy a práce, více času na kontroly </w:t>
                  </w:r>
                </w:p>
                <w:p w14:paraId="66D19219"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Domluva s žákem na obsahu a době zkoušení </w:t>
                  </w:r>
                </w:p>
                <w:p w14:paraId="10DEB8E1"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Průběžné ověřování pochopení zadání </w:t>
                  </w:r>
                </w:p>
                <w:p w14:paraId="4B674383"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Testová forma práce s možností výběru </w:t>
                  </w:r>
                </w:p>
                <w:p w14:paraId="5395E622"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Domluvený signál se žákem, když nerozumí </w:t>
                  </w:r>
                </w:p>
                <w:p w14:paraId="38AA959F"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Pravidelná relaxace </w:t>
                  </w:r>
                </w:p>
                <w:p w14:paraId="033AC47D"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Snažit se najít něco, v čem je dítě úspěšné </w:t>
                  </w:r>
                </w:p>
                <w:p w14:paraId="0090AD15"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Pracovat s dítětem často, ale krátkodobě </w:t>
                  </w:r>
                </w:p>
                <w:p w14:paraId="494C9E8D"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Možnost časového rozložení při kontrolních testech </w:t>
                  </w:r>
                </w:p>
                <w:p w14:paraId="1B6B603C"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color w:val="000000"/>
                      <w:sz w:val="24"/>
                      <w:szCs w:val="24"/>
                    </w:rPr>
                    <w:t xml:space="preserve">Spolupráce s vyučujícím při čtení zadání testu. </w:t>
                  </w:r>
                </w:p>
                <w:p w14:paraId="01579C71" w14:textId="77777777" w:rsidR="00DD7F09" w:rsidRPr="00DD7F09" w:rsidRDefault="00DD7F09" w:rsidP="00DD7F09">
                  <w:pPr>
                    <w:pStyle w:val="Odstavecseseznamem"/>
                    <w:numPr>
                      <w:ilvl w:val="0"/>
                      <w:numId w:val="8"/>
                    </w:numPr>
                    <w:autoSpaceDE w:val="0"/>
                    <w:autoSpaceDN w:val="0"/>
                    <w:adjustRightInd w:val="0"/>
                    <w:spacing w:after="0"/>
                    <w:rPr>
                      <w:rFonts w:asciiTheme="majorHAnsi" w:hAnsiTheme="majorHAnsi" w:cs="Times New Roman"/>
                      <w:color w:val="000000"/>
                      <w:sz w:val="24"/>
                      <w:szCs w:val="24"/>
                    </w:rPr>
                  </w:pPr>
                  <w:r w:rsidRPr="00DD7F09">
                    <w:rPr>
                      <w:rFonts w:asciiTheme="majorHAnsi" w:hAnsiTheme="majorHAnsi" w:cs="Times New Roman"/>
                      <w:b/>
                      <w:bCs/>
                      <w:color w:val="000000"/>
                      <w:sz w:val="24"/>
                      <w:szCs w:val="24"/>
                    </w:rPr>
                    <w:t xml:space="preserve">Klást reálné cíle, ale postupně zvyšovat nároky </w:t>
                  </w:r>
                </w:p>
              </w:tc>
            </w:tr>
          </w:tbl>
          <w:p w14:paraId="7A0BEC8B" w14:textId="77777777" w:rsidR="00DD7F09" w:rsidRPr="00DD7F09" w:rsidRDefault="00DD7F09" w:rsidP="000613B8">
            <w:pPr>
              <w:pStyle w:val="Odstavecseseznamem"/>
              <w:autoSpaceDE w:val="0"/>
              <w:autoSpaceDN w:val="0"/>
              <w:adjustRightInd w:val="0"/>
              <w:ind w:left="0"/>
              <w:jc w:val="both"/>
              <w:rPr>
                <w:rFonts w:asciiTheme="majorHAnsi" w:hAnsiTheme="majorHAnsi" w:cs="Times New Roman"/>
                <w:color w:val="000000"/>
                <w:sz w:val="24"/>
                <w:szCs w:val="24"/>
              </w:rPr>
            </w:pPr>
          </w:p>
        </w:tc>
      </w:tr>
    </w:tbl>
    <w:p w14:paraId="2D5BA917" w14:textId="77777777" w:rsidR="00DD7F09" w:rsidRPr="00DD7F09" w:rsidRDefault="00DD7F09" w:rsidP="00DD7F09">
      <w:pPr>
        <w:autoSpaceDE w:val="0"/>
        <w:autoSpaceDN w:val="0"/>
        <w:adjustRightInd w:val="0"/>
        <w:spacing w:line="240" w:lineRule="auto"/>
        <w:jc w:val="both"/>
        <w:rPr>
          <w:rFonts w:cs="Times New Roman"/>
          <w:color w:val="000000"/>
          <w:sz w:val="24"/>
          <w:szCs w:val="24"/>
        </w:rPr>
      </w:pPr>
    </w:p>
    <w:p w14:paraId="307299E5" w14:textId="77777777" w:rsidR="00DD7F09" w:rsidRPr="00DD7F09" w:rsidRDefault="00DD7F09" w:rsidP="00DD7F09">
      <w:pPr>
        <w:autoSpaceDE w:val="0"/>
        <w:autoSpaceDN w:val="0"/>
        <w:adjustRightInd w:val="0"/>
        <w:spacing w:line="240" w:lineRule="auto"/>
        <w:jc w:val="both"/>
        <w:rPr>
          <w:rFonts w:cs="Times New Roman"/>
          <w:b/>
          <w:bCs/>
          <w:color w:val="000000"/>
          <w:sz w:val="24"/>
          <w:szCs w:val="24"/>
        </w:rPr>
      </w:pPr>
      <w:r w:rsidRPr="00DD7F09">
        <w:rPr>
          <w:rFonts w:cs="Times New Roman"/>
          <w:b/>
          <w:bCs/>
          <w:color w:val="000000"/>
          <w:sz w:val="24"/>
          <w:szCs w:val="24"/>
        </w:rPr>
        <w:t xml:space="preserve">Vzdělávání žáků mimořádně nadaných </w:t>
      </w:r>
    </w:p>
    <w:p w14:paraId="3786A50F" w14:textId="77777777" w:rsidR="00DD7F09" w:rsidRPr="00DD7F09" w:rsidRDefault="00DD7F09" w:rsidP="00DD7F09">
      <w:pPr>
        <w:autoSpaceDE w:val="0"/>
        <w:autoSpaceDN w:val="0"/>
        <w:adjustRightInd w:val="0"/>
        <w:spacing w:line="240" w:lineRule="auto"/>
        <w:jc w:val="both"/>
        <w:rPr>
          <w:rFonts w:cs="Times New Roman"/>
          <w:color w:val="000000"/>
          <w:sz w:val="24"/>
          <w:szCs w:val="24"/>
        </w:rPr>
      </w:pPr>
    </w:p>
    <w:tbl>
      <w:tblPr>
        <w:tblStyle w:val="Mkatabulky"/>
        <w:tblW w:w="0" w:type="auto"/>
        <w:tblLook w:val="04A0" w:firstRow="1" w:lastRow="0" w:firstColumn="1" w:lastColumn="0" w:noHBand="0" w:noVBand="1"/>
      </w:tblPr>
      <w:tblGrid>
        <w:gridCol w:w="4606"/>
        <w:gridCol w:w="4606"/>
      </w:tblGrid>
      <w:tr w:rsidR="00DD7F09" w:rsidRPr="00DD7F09" w14:paraId="3B3539D2" w14:textId="77777777" w:rsidTr="000613B8">
        <w:tc>
          <w:tcPr>
            <w:tcW w:w="4606" w:type="dxa"/>
          </w:tcPr>
          <w:p w14:paraId="4376F323" w14:textId="77777777" w:rsidR="00DD7F09" w:rsidRPr="00DD7F09" w:rsidRDefault="00DD7F09" w:rsidP="000613B8">
            <w:pPr>
              <w:autoSpaceDE w:val="0"/>
              <w:autoSpaceDN w:val="0"/>
              <w:adjustRightInd w:val="0"/>
              <w:jc w:val="both"/>
              <w:rPr>
                <w:rFonts w:cs="Times New Roman"/>
                <w:b/>
                <w:color w:val="000000"/>
                <w:sz w:val="24"/>
                <w:szCs w:val="24"/>
              </w:rPr>
            </w:pPr>
            <w:r w:rsidRPr="00DD7F09">
              <w:rPr>
                <w:rFonts w:cs="Times New Roman"/>
                <w:b/>
                <w:color w:val="000000"/>
                <w:sz w:val="24"/>
                <w:szCs w:val="24"/>
              </w:rPr>
              <w:t>Obecné</w:t>
            </w:r>
          </w:p>
        </w:tc>
        <w:tc>
          <w:tcPr>
            <w:tcW w:w="4606" w:type="dxa"/>
          </w:tcPr>
          <w:p w14:paraId="455A5284" w14:textId="77777777" w:rsidR="00DD7F09" w:rsidRPr="00DD7F09" w:rsidRDefault="00DD7F09" w:rsidP="00DD7F09">
            <w:pPr>
              <w:pStyle w:val="Odstavecseseznamem"/>
              <w:numPr>
                <w:ilvl w:val="0"/>
                <w:numId w:val="9"/>
              </w:numPr>
              <w:autoSpaceDE w:val="0"/>
              <w:autoSpaceDN w:val="0"/>
              <w:adjustRightInd w:val="0"/>
              <w:spacing w:after="0"/>
              <w:jc w:val="both"/>
              <w:rPr>
                <w:rFonts w:asciiTheme="majorHAnsi" w:hAnsiTheme="majorHAnsi" w:cs="Times New Roman"/>
                <w:color w:val="000000"/>
                <w:sz w:val="24"/>
                <w:szCs w:val="24"/>
              </w:rPr>
            </w:pPr>
            <w:r w:rsidRPr="00DD7F09">
              <w:rPr>
                <w:rFonts w:asciiTheme="majorHAnsi" w:hAnsiTheme="majorHAnsi" w:cs="Times New Roman"/>
                <w:color w:val="000000"/>
                <w:sz w:val="24"/>
                <w:szCs w:val="24"/>
              </w:rPr>
              <w:t>Zadávání specifických úkolů</w:t>
            </w:r>
          </w:p>
          <w:p w14:paraId="351C72C3" w14:textId="77777777" w:rsidR="00DD7F09" w:rsidRPr="00DD7F09" w:rsidRDefault="00DD7F09" w:rsidP="00DD7F09">
            <w:pPr>
              <w:pStyle w:val="Odstavecseseznamem"/>
              <w:numPr>
                <w:ilvl w:val="0"/>
                <w:numId w:val="9"/>
              </w:numPr>
              <w:autoSpaceDE w:val="0"/>
              <w:autoSpaceDN w:val="0"/>
              <w:adjustRightInd w:val="0"/>
              <w:spacing w:after="0"/>
              <w:jc w:val="both"/>
              <w:rPr>
                <w:rFonts w:asciiTheme="majorHAnsi" w:hAnsiTheme="majorHAnsi" w:cs="Times New Roman"/>
                <w:color w:val="000000"/>
                <w:sz w:val="24"/>
                <w:szCs w:val="24"/>
              </w:rPr>
            </w:pPr>
            <w:r w:rsidRPr="00DD7F09">
              <w:rPr>
                <w:rFonts w:asciiTheme="majorHAnsi" w:hAnsiTheme="majorHAnsi" w:cs="Times New Roman"/>
                <w:color w:val="000000"/>
                <w:sz w:val="24"/>
                <w:szCs w:val="24"/>
              </w:rPr>
              <w:t>Účast ve výuce se staršími žáky</w:t>
            </w:r>
          </w:p>
          <w:p w14:paraId="1F6B7065" w14:textId="77777777" w:rsidR="00DD7F09" w:rsidRPr="00DD7F09" w:rsidRDefault="00DD7F09" w:rsidP="00DD7F09">
            <w:pPr>
              <w:pStyle w:val="Odstavecseseznamem"/>
              <w:numPr>
                <w:ilvl w:val="0"/>
                <w:numId w:val="9"/>
              </w:numPr>
              <w:autoSpaceDE w:val="0"/>
              <w:autoSpaceDN w:val="0"/>
              <w:adjustRightInd w:val="0"/>
              <w:spacing w:after="0"/>
              <w:jc w:val="both"/>
              <w:rPr>
                <w:rFonts w:asciiTheme="majorHAnsi" w:hAnsiTheme="majorHAnsi" w:cs="Times New Roman"/>
                <w:color w:val="000000"/>
                <w:sz w:val="24"/>
                <w:szCs w:val="24"/>
              </w:rPr>
            </w:pPr>
            <w:r w:rsidRPr="00DD7F09">
              <w:rPr>
                <w:rFonts w:asciiTheme="majorHAnsi" w:hAnsiTheme="majorHAnsi" w:cs="Times New Roman"/>
                <w:color w:val="000000"/>
                <w:sz w:val="24"/>
                <w:szCs w:val="24"/>
              </w:rPr>
              <w:t>Zapojení do projektů, olympiád, soutěží</w:t>
            </w:r>
          </w:p>
          <w:p w14:paraId="77C38617" w14:textId="77777777" w:rsidR="00DD7F09" w:rsidRPr="00DD7F09" w:rsidRDefault="00DD7F09" w:rsidP="00DD7F09">
            <w:pPr>
              <w:pStyle w:val="Odstavecseseznamem"/>
              <w:numPr>
                <w:ilvl w:val="0"/>
                <w:numId w:val="9"/>
              </w:numPr>
              <w:autoSpaceDE w:val="0"/>
              <w:autoSpaceDN w:val="0"/>
              <w:adjustRightInd w:val="0"/>
              <w:spacing w:after="0"/>
              <w:jc w:val="both"/>
              <w:rPr>
                <w:rFonts w:asciiTheme="majorHAnsi" w:hAnsiTheme="majorHAnsi" w:cs="Times New Roman"/>
                <w:color w:val="000000"/>
                <w:sz w:val="24"/>
                <w:szCs w:val="24"/>
              </w:rPr>
            </w:pPr>
            <w:r w:rsidRPr="00DD7F09">
              <w:rPr>
                <w:rFonts w:asciiTheme="majorHAnsi" w:hAnsiTheme="majorHAnsi" w:cs="Times New Roman"/>
                <w:color w:val="000000"/>
                <w:sz w:val="24"/>
                <w:szCs w:val="24"/>
              </w:rPr>
              <w:t>Samostudium – využití internetu výukových programů, encyklopedií</w:t>
            </w:r>
          </w:p>
          <w:p w14:paraId="22FC116D" w14:textId="77777777" w:rsidR="00DD7F09" w:rsidRPr="00DD7F09" w:rsidRDefault="00DD7F09" w:rsidP="00DD7F09">
            <w:pPr>
              <w:pStyle w:val="Odstavecseseznamem"/>
              <w:numPr>
                <w:ilvl w:val="0"/>
                <w:numId w:val="9"/>
              </w:numPr>
              <w:autoSpaceDE w:val="0"/>
              <w:autoSpaceDN w:val="0"/>
              <w:adjustRightInd w:val="0"/>
              <w:spacing w:after="0"/>
              <w:jc w:val="both"/>
              <w:rPr>
                <w:rFonts w:asciiTheme="majorHAnsi" w:hAnsiTheme="majorHAnsi" w:cs="Times New Roman"/>
                <w:color w:val="000000"/>
                <w:sz w:val="24"/>
                <w:szCs w:val="24"/>
              </w:rPr>
            </w:pPr>
            <w:r w:rsidRPr="00DD7F09">
              <w:rPr>
                <w:rFonts w:asciiTheme="majorHAnsi" w:hAnsiTheme="majorHAnsi" w:cs="Times New Roman"/>
                <w:color w:val="000000"/>
                <w:sz w:val="24"/>
                <w:szCs w:val="24"/>
              </w:rPr>
              <w:lastRenderedPageBreak/>
              <w:t>Budování oceňování a přijímání mezí ostatními žáky</w:t>
            </w:r>
          </w:p>
        </w:tc>
      </w:tr>
    </w:tbl>
    <w:p w14:paraId="03F8021D" w14:textId="77777777" w:rsidR="00DD7F09" w:rsidRPr="00DD7F09" w:rsidRDefault="00DD7F09" w:rsidP="00DD7F09">
      <w:pPr>
        <w:autoSpaceDE w:val="0"/>
        <w:autoSpaceDN w:val="0"/>
        <w:adjustRightInd w:val="0"/>
        <w:spacing w:line="240" w:lineRule="auto"/>
        <w:jc w:val="both"/>
        <w:rPr>
          <w:rFonts w:cs="Times New Roman"/>
          <w:color w:val="000000"/>
          <w:sz w:val="24"/>
          <w:szCs w:val="24"/>
        </w:rPr>
      </w:pPr>
    </w:p>
    <w:p w14:paraId="1CCB12F6" w14:textId="2AB8198F" w:rsidR="00E50E70" w:rsidRPr="00DD7F09" w:rsidRDefault="00E50E70" w:rsidP="00E50E70">
      <w:pPr>
        <w:rPr>
          <w:rFonts w:cs="Times New Roman"/>
          <w:sz w:val="24"/>
          <w:szCs w:val="24"/>
        </w:rPr>
      </w:pPr>
    </w:p>
    <w:p w14:paraId="6698CACD" w14:textId="77777777" w:rsidR="00E50E70" w:rsidRPr="00DD7F09" w:rsidRDefault="00E50E70" w:rsidP="00E50E70">
      <w:pPr>
        <w:rPr>
          <w:rFonts w:cs="Times New Roman"/>
          <w:b/>
          <w:sz w:val="24"/>
          <w:szCs w:val="24"/>
        </w:rPr>
      </w:pPr>
    </w:p>
    <w:sectPr w:rsidR="00E50E70" w:rsidRPr="00DD7F09" w:rsidSect="00537C90">
      <w:headerReference w:type="default" r:id="rId8"/>
      <w:footerReference w:type="default" r:id="rId9"/>
      <w:pgSz w:w="11906" w:h="16838"/>
      <w:pgMar w:top="1134" w:right="1134" w:bottom="1134" w:left="1134" w:header="102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F1554" w14:textId="77777777" w:rsidR="00981E90" w:rsidRDefault="00981E90" w:rsidP="00E64C3B">
      <w:r>
        <w:separator/>
      </w:r>
    </w:p>
  </w:endnote>
  <w:endnote w:type="continuationSeparator" w:id="0">
    <w:p w14:paraId="6D90191F" w14:textId="77777777" w:rsidR="00981E90" w:rsidRDefault="00981E90" w:rsidP="00E6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57EF" w14:textId="6AAF49B1" w:rsidR="00E0360A" w:rsidRDefault="00C11CCC" w:rsidP="00E0360A">
    <w:pPr>
      <w:pStyle w:val="Zpat"/>
      <w:tabs>
        <w:tab w:val="clear" w:pos="4536"/>
        <w:tab w:val="clear" w:pos="9072"/>
        <w:tab w:val="left" w:pos="1568"/>
      </w:tabs>
    </w:pPr>
    <w:r w:rsidRPr="00C11CCC">
      <w:rPr>
        <w:noProof/>
        <w:lang w:eastAsia="cs-CZ"/>
      </w:rPr>
      <w:drawing>
        <wp:anchor distT="0" distB="0" distL="114300" distR="114300" simplePos="0" relativeHeight="251668480" behindDoc="1" locked="0" layoutInCell="1" allowOverlap="1" wp14:anchorId="61AAF699" wp14:editId="1B8349F4">
          <wp:simplePos x="0" y="0"/>
          <wp:positionH relativeFrom="page">
            <wp:posOffset>720090</wp:posOffset>
          </wp:positionH>
          <wp:positionV relativeFrom="page">
            <wp:posOffset>10153015</wp:posOffset>
          </wp:positionV>
          <wp:extent cx="6120000" cy="9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20000" cy="9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64CC6" w14:textId="77777777" w:rsidR="00981E90" w:rsidRDefault="00981E90" w:rsidP="00E64C3B">
      <w:r>
        <w:separator/>
      </w:r>
    </w:p>
  </w:footnote>
  <w:footnote w:type="continuationSeparator" w:id="0">
    <w:p w14:paraId="4300A2FB" w14:textId="77777777" w:rsidR="00981E90" w:rsidRDefault="00981E90" w:rsidP="00E64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245C" w14:textId="001ADA1A" w:rsidR="006500EC" w:rsidRDefault="00605FA3" w:rsidP="00E64C3B">
    <w:pPr>
      <w:pStyle w:val="Zhlav"/>
    </w:pPr>
    <w:r w:rsidRPr="00605FA3">
      <w:rPr>
        <w:noProof/>
        <w:lang w:eastAsia="cs-CZ"/>
      </w:rPr>
      <w:drawing>
        <wp:anchor distT="0" distB="0" distL="114300" distR="114300" simplePos="0" relativeHeight="251667456" behindDoc="0" locked="0" layoutInCell="1" allowOverlap="1" wp14:anchorId="6D9E8E29" wp14:editId="76C09EFF">
          <wp:simplePos x="0" y="0"/>
          <wp:positionH relativeFrom="page">
            <wp:posOffset>2332990</wp:posOffset>
          </wp:positionH>
          <wp:positionV relativeFrom="paragraph">
            <wp:posOffset>-295438</wp:posOffset>
          </wp:positionV>
          <wp:extent cx="2894330" cy="22987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94330" cy="229870"/>
                  </a:xfrm>
                  <a:prstGeom prst="rect">
                    <a:avLst/>
                  </a:prstGeom>
                </pic:spPr>
              </pic:pic>
            </a:graphicData>
          </a:graphic>
          <wp14:sizeRelH relativeFrom="margin">
            <wp14:pctWidth>0</wp14:pctWidth>
          </wp14:sizeRelH>
          <wp14:sizeRelV relativeFrom="margin">
            <wp14:pctHeight>0</wp14:pctHeight>
          </wp14:sizeRelV>
        </wp:anchor>
      </w:drawing>
    </w:r>
    <w:r w:rsidR="00123DCC" w:rsidRPr="00123DCC">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24837"/>
    <w:multiLevelType w:val="hybridMultilevel"/>
    <w:tmpl w:val="6312F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5D348F1"/>
    <w:multiLevelType w:val="hybridMultilevel"/>
    <w:tmpl w:val="1CA2B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D41641B"/>
    <w:multiLevelType w:val="hybridMultilevel"/>
    <w:tmpl w:val="5C14F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F4F1A7C"/>
    <w:multiLevelType w:val="hybridMultilevel"/>
    <w:tmpl w:val="58CAB3A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 w15:restartNumberingAfterBreak="0">
    <w:nsid w:val="31530721"/>
    <w:multiLevelType w:val="hybridMultilevel"/>
    <w:tmpl w:val="56C41E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AEC0C8A"/>
    <w:multiLevelType w:val="hybridMultilevel"/>
    <w:tmpl w:val="8FB499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3737BED"/>
    <w:multiLevelType w:val="hybridMultilevel"/>
    <w:tmpl w:val="80C47C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BDE6000"/>
    <w:multiLevelType w:val="hybridMultilevel"/>
    <w:tmpl w:val="72A23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A28192C"/>
    <w:multiLevelType w:val="hybridMultilevel"/>
    <w:tmpl w:val="BF78E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38066066">
    <w:abstractNumId w:val="3"/>
  </w:num>
  <w:num w:numId="2" w16cid:durableId="402684529">
    <w:abstractNumId w:val="1"/>
  </w:num>
  <w:num w:numId="3" w16cid:durableId="1524786202">
    <w:abstractNumId w:val="4"/>
  </w:num>
  <w:num w:numId="4" w16cid:durableId="565922058">
    <w:abstractNumId w:val="6"/>
  </w:num>
  <w:num w:numId="5" w16cid:durableId="222259805">
    <w:abstractNumId w:val="2"/>
  </w:num>
  <w:num w:numId="6" w16cid:durableId="1112164009">
    <w:abstractNumId w:val="7"/>
  </w:num>
  <w:num w:numId="7" w16cid:durableId="2043549304">
    <w:abstractNumId w:val="5"/>
  </w:num>
  <w:num w:numId="8" w16cid:durableId="910164921">
    <w:abstractNumId w:val="8"/>
  </w:num>
  <w:num w:numId="9" w16cid:durableId="174341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C4B"/>
    <w:rsid w:val="000014DE"/>
    <w:rsid w:val="00003DCD"/>
    <w:rsid w:val="00004D8F"/>
    <w:rsid w:val="00012452"/>
    <w:rsid w:val="000154B2"/>
    <w:rsid w:val="000200DC"/>
    <w:rsid w:val="00021D0F"/>
    <w:rsid w:val="00022C8F"/>
    <w:rsid w:val="00022FC2"/>
    <w:rsid w:val="00023FBC"/>
    <w:rsid w:val="0002478D"/>
    <w:rsid w:val="00026403"/>
    <w:rsid w:val="00032C6B"/>
    <w:rsid w:val="000330D0"/>
    <w:rsid w:val="00034946"/>
    <w:rsid w:val="00037D12"/>
    <w:rsid w:val="00037F0A"/>
    <w:rsid w:val="00043A5C"/>
    <w:rsid w:val="00051D6C"/>
    <w:rsid w:val="00053779"/>
    <w:rsid w:val="00053BC8"/>
    <w:rsid w:val="00055C52"/>
    <w:rsid w:val="000608AA"/>
    <w:rsid w:val="000612BE"/>
    <w:rsid w:val="0006342A"/>
    <w:rsid w:val="00063C09"/>
    <w:rsid w:val="00063FEF"/>
    <w:rsid w:val="000652C9"/>
    <w:rsid w:val="00067914"/>
    <w:rsid w:val="0007007F"/>
    <w:rsid w:val="0007112F"/>
    <w:rsid w:val="00076B05"/>
    <w:rsid w:val="000859AF"/>
    <w:rsid w:val="00086890"/>
    <w:rsid w:val="00090E1E"/>
    <w:rsid w:val="00092805"/>
    <w:rsid w:val="00093364"/>
    <w:rsid w:val="0009640D"/>
    <w:rsid w:val="000A34C2"/>
    <w:rsid w:val="000A3A91"/>
    <w:rsid w:val="000A58D1"/>
    <w:rsid w:val="000B059D"/>
    <w:rsid w:val="000B0DD3"/>
    <w:rsid w:val="000B531A"/>
    <w:rsid w:val="000B662F"/>
    <w:rsid w:val="000C797E"/>
    <w:rsid w:val="000D0758"/>
    <w:rsid w:val="000D684E"/>
    <w:rsid w:val="000D70F4"/>
    <w:rsid w:val="000E1696"/>
    <w:rsid w:val="000E2357"/>
    <w:rsid w:val="000E538D"/>
    <w:rsid w:val="000E5C4B"/>
    <w:rsid w:val="000E6ED7"/>
    <w:rsid w:val="000F3DDB"/>
    <w:rsid w:val="000F65D4"/>
    <w:rsid w:val="000F7921"/>
    <w:rsid w:val="00100E23"/>
    <w:rsid w:val="001022A5"/>
    <w:rsid w:val="00105851"/>
    <w:rsid w:val="00106E1E"/>
    <w:rsid w:val="00107689"/>
    <w:rsid w:val="0011233B"/>
    <w:rsid w:val="0011437D"/>
    <w:rsid w:val="0012369F"/>
    <w:rsid w:val="00123DCC"/>
    <w:rsid w:val="0012739B"/>
    <w:rsid w:val="00142AB2"/>
    <w:rsid w:val="001435D5"/>
    <w:rsid w:val="001449DB"/>
    <w:rsid w:val="001471FF"/>
    <w:rsid w:val="0016245F"/>
    <w:rsid w:val="00172DAB"/>
    <w:rsid w:val="00175FAB"/>
    <w:rsid w:val="00176E5A"/>
    <w:rsid w:val="001770D5"/>
    <w:rsid w:val="00177C1B"/>
    <w:rsid w:val="00183F2E"/>
    <w:rsid w:val="00184FB0"/>
    <w:rsid w:val="00185684"/>
    <w:rsid w:val="0019065A"/>
    <w:rsid w:val="0019555C"/>
    <w:rsid w:val="00195643"/>
    <w:rsid w:val="00196529"/>
    <w:rsid w:val="001B3C13"/>
    <w:rsid w:val="001B5181"/>
    <w:rsid w:val="001C4928"/>
    <w:rsid w:val="001C5AAF"/>
    <w:rsid w:val="001C5C9E"/>
    <w:rsid w:val="001D050B"/>
    <w:rsid w:val="001D06BA"/>
    <w:rsid w:val="001D1BCB"/>
    <w:rsid w:val="001E0AFB"/>
    <w:rsid w:val="001E44B0"/>
    <w:rsid w:val="00203603"/>
    <w:rsid w:val="002166C2"/>
    <w:rsid w:val="00223727"/>
    <w:rsid w:val="00223DE0"/>
    <w:rsid w:val="002250BC"/>
    <w:rsid w:val="00225498"/>
    <w:rsid w:val="00226BA9"/>
    <w:rsid w:val="00227E40"/>
    <w:rsid w:val="002324FE"/>
    <w:rsid w:val="0024205F"/>
    <w:rsid w:val="002420F1"/>
    <w:rsid w:val="0024500F"/>
    <w:rsid w:val="002458FB"/>
    <w:rsid w:val="00251BA0"/>
    <w:rsid w:val="002528A9"/>
    <w:rsid w:val="00262A0E"/>
    <w:rsid w:val="00265074"/>
    <w:rsid w:val="00273FA0"/>
    <w:rsid w:val="002814BA"/>
    <w:rsid w:val="00284AED"/>
    <w:rsid w:val="00292016"/>
    <w:rsid w:val="002A265B"/>
    <w:rsid w:val="002A3C3C"/>
    <w:rsid w:val="002A4D20"/>
    <w:rsid w:val="002A4E48"/>
    <w:rsid w:val="002B44F6"/>
    <w:rsid w:val="002B7EE6"/>
    <w:rsid w:val="002D21C8"/>
    <w:rsid w:val="002D529C"/>
    <w:rsid w:val="002D580B"/>
    <w:rsid w:val="002D6E36"/>
    <w:rsid w:val="002E380C"/>
    <w:rsid w:val="002F006F"/>
    <w:rsid w:val="002F00BC"/>
    <w:rsid w:val="002F0735"/>
    <w:rsid w:val="002F16C7"/>
    <w:rsid w:val="002F27A3"/>
    <w:rsid w:val="0031084E"/>
    <w:rsid w:val="003123FB"/>
    <w:rsid w:val="0032159A"/>
    <w:rsid w:val="00324D0B"/>
    <w:rsid w:val="00324EE2"/>
    <w:rsid w:val="00326735"/>
    <w:rsid w:val="00327E8F"/>
    <w:rsid w:val="00330686"/>
    <w:rsid w:val="00336464"/>
    <w:rsid w:val="00336DCA"/>
    <w:rsid w:val="0035518C"/>
    <w:rsid w:val="00361C40"/>
    <w:rsid w:val="003678D6"/>
    <w:rsid w:val="00367BB7"/>
    <w:rsid w:val="003711F8"/>
    <w:rsid w:val="00376583"/>
    <w:rsid w:val="00380EE4"/>
    <w:rsid w:val="0038343A"/>
    <w:rsid w:val="00384534"/>
    <w:rsid w:val="00391463"/>
    <w:rsid w:val="00391983"/>
    <w:rsid w:val="003A01B1"/>
    <w:rsid w:val="003A2D8E"/>
    <w:rsid w:val="003A3605"/>
    <w:rsid w:val="003A3F6A"/>
    <w:rsid w:val="003A7005"/>
    <w:rsid w:val="003C0ACD"/>
    <w:rsid w:val="003C40C2"/>
    <w:rsid w:val="003C5054"/>
    <w:rsid w:val="003D2A6F"/>
    <w:rsid w:val="003E0B7B"/>
    <w:rsid w:val="003E27E6"/>
    <w:rsid w:val="003E2F50"/>
    <w:rsid w:val="003E4FC8"/>
    <w:rsid w:val="003E7E46"/>
    <w:rsid w:val="003F0F16"/>
    <w:rsid w:val="003F1CDE"/>
    <w:rsid w:val="0040553B"/>
    <w:rsid w:val="00407A1F"/>
    <w:rsid w:val="00411CC2"/>
    <w:rsid w:val="004201DF"/>
    <w:rsid w:val="004212F4"/>
    <w:rsid w:val="0042584B"/>
    <w:rsid w:val="004277A4"/>
    <w:rsid w:val="00432CFD"/>
    <w:rsid w:val="00437B95"/>
    <w:rsid w:val="00440321"/>
    <w:rsid w:val="00446C4A"/>
    <w:rsid w:val="00455300"/>
    <w:rsid w:val="004569AB"/>
    <w:rsid w:val="00463F3B"/>
    <w:rsid w:val="004723EC"/>
    <w:rsid w:val="00472F23"/>
    <w:rsid w:val="004850D8"/>
    <w:rsid w:val="00490889"/>
    <w:rsid w:val="00493AC0"/>
    <w:rsid w:val="004A41CC"/>
    <w:rsid w:val="004A56C5"/>
    <w:rsid w:val="004B23BC"/>
    <w:rsid w:val="004B6390"/>
    <w:rsid w:val="004C3116"/>
    <w:rsid w:val="004C36F1"/>
    <w:rsid w:val="004C4C7F"/>
    <w:rsid w:val="004C62E6"/>
    <w:rsid w:val="004D0A0E"/>
    <w:rsid w:val="004D4F8C"/>
    <w:rsid w:val="004D5C2F"/>
    <w:rsid w:val="004D5E5A"/>
    <w:rsid w:val="004D60C6"/>
    <w:rsid w:val="004D7F38"/>
    <w:rsid w:val="004E1845"/>
    <w:rsid w:val="004E63B3"/>
    <w:rsid w:val="004E7604"/>
    <w:rsid w:val="004F5D0B"/>
    <w:rsid w:val="00502D03"/>
    <w:rsid w:val="005052DD"/>
    <w:rsid w:val="0050656F"/>
    <w:rsid w:val="00507B31"/>
    <w:rsid w:val="005256FB"/>
    <w:rsid w:val="0053056F"/>
    <w:rsid w:val="00530BAF"/>
    <w:rsid w:val="00534BAB"/>
    <w:rsid w:val="00537C90"/>
    <w:rsid w:val="005409C9"/>
    <w:rsid w:val="00543033"/>
    <w:rsid w:val="00550065"/>
    <w:rsid w:val="005511A4"/>
    <w:rsid w:val="0055201A"/>
    <w:rsid w:val="00552B5C"/>
    <w:rsid w:val="00557839"/>
    <w:rsid w:val="00560D39"/>
    <w:rsid w:val="0056676D"/>
    <w:rsid w:val="00567920"/>
    <w:rsid w:val="0058056F"/>
    <w:rsid w:val="00586165"/>
    <w:rsid w:val="005863E6"/>
    <w:rsid w:val="00592D47"/>
    <w:rsid w:val="005A09B4"/>
    <w:rsid w:val="005A1F37"/>
    <w:rsid w:val="005B2E39"/>
    <w:rsid w:val="005B6A47"/>
    <w:rsid w:val="005D76FF"/>
    <w:rsid w:val="005E1382"/>
    <w:rsid w:val="005E297A"/>
    <w:rsid w:val="005E56A9"/>
    <w:rsid w:val="005E5A6D"/>
    <w:rsid w:val="005E6BB6"/>
    <w:rsid w:val="005F1B21"/>
    <w:rsid w:val="005F24CA"/>
    <w:rsid w:val="005F4CCF"/>
    <w:rsid w:val="005F53E8"/>
    <w:rsid w:val="006042E0"/>
    <w:rsid w:val="00605FA3"/>
    <w:rsid w:val="00606D02"/>
    <w:rsid w:val="006138D7"/>
    <w:rsid w:val="00615E12"/>
    <w:rsid w:val="0061797D"/>
    <w:rsid w:val="00624040"/>
    <w:rsid w:val="00626A1E"/>
    <w:rsid w:val="00631CCD"/>
    <w:rsid w:val="00632AA8"/>
    <w:rsid w:val="00636FF1"/>
    <w:rsid w:val="00641C5C"/>
    <w:rsid w:val="006500EC"/>
    <w:rsid w:val="00656383"/>
    <w:rsid w:val="00656599"/>
    <w:rsid w:val="00657257"/>
    <w:rsid w:val="00657EC1"/>
    <w:rsid w:val="0066145E"/>
    <w:rsid w:val="0066787A"/>
    <w:rsid w:val="0067145A"/>
    <w:rsid w:val="00672ACF"/>
    <w:rsid w:val="00674CEC"/>
    <w:rsid w:val="006761C0"/>
    <w:rsid w:val="00677B7E"/>
    <w:rsid w:val="00680AE7"/>
    <w:rsid w:val="00683E16"/>
    <w:rsid w:val="006942D0"/>
    <w:rsid w:val="006971DC"/>
    <w:rsid w:val="006A1CC1"/>
    <w:rsid w:val="006A4507"/>
    <w:rsid w:val="006B4D1B"/>
    <w:rsid w:val="006B5AEF"/>
    <w:rsid w:val="006B7E79"/>
    <w:rsid w:val="006C3F3D"/>
    <w:rsid w:val="006D1D3F"/>
    <w:rsid w:val="006D4887"/>
    <w:rsid w:val="006D5502"/>
    <w:rsid w:val="006D7169"/>
    <w:rsid w:val="006E063B"/>
    <w:rsid w:val="006E34D8"/>
    <w:rsid w:val="006E3995"/>
    <w:rsid w:val="006F0D13"/>
    <w:rsid w:val="006F5819"/>
    <w:rsid w:val="006F59C0"/>
    <w:rsid w:val="006F5A45"/>
    <w:rsid w:val="007034C1"/>
    <w:rsid w:val="00707638"/>
    <w:rsid w:val="00710083"/>
    <w:rsid w:val="00712310"/>
    <w:rsid w:val="007124EC"/>
    <w:rsid w:val="00727589"/>
    <w:rsid w:val="00733545"/>
    <w:rsid w:val="00736B20"/>
    <w:rsid w:val="00736DC5"/>
    <w:rsid w:val="00740005"/>
    <w:rsid w:val="00740901"/>
    <w:rsid w:val="00743315"/>
    <w:rsid w:val="007457D7"/>
    <w:rsid w:val="00747934"/>
    <w:rsid w:val="00750086"/>
    <w:rsid w:val="0075580A"/>
    <w:rsid w:val="007574F6"/>
    <w:rsid w:val="00761F03"/>
    <w:rsid w:val="00770D67"/>
    <w:rsid w:val="00771313"/>
    <w:rsid w:val="00773353"/>
    <w:rsid w:val="007736AF"/>
    <w:rsid w:val="00773CD0"/>
    <w:rsid w:val="007802BE"/>
    <w:rsid w:val="00780F0B"/>
    <w:rsid w:val="00781F5E"/>
    <w:rsid w:val="00787B57"/>
    <w:rsid w:val="007916D7"/>
    <w:rsid w:val="00793547"/>
    <w:rsid w:val="00793C0F"/>
    <w:rsid w:val="007A2064"/>
    <w:rsid w:val="007B3721"/>
    <w:rsid w:val="007B38D6"/>
    <w:rsid w:val="007B4F29"/>
    <w:rsid w:val="007B5E0E"/>
    <w:rsid w:val="007C3C18"/>
    <w:rsid w:val="007C4D77"/>
    <w:rsid w:val="007D2E4D"/>
    <w:rsid w:val="007D4617"/>
    <w:rsid w:val="007D691F"/>
    <w:rsid w:val="007E2D30"/>
    <w:rsid w:val="007E3C09"/>
    <w:rsid w:val="007E538A"/>
    <w:rsid w:val="007E5442"/>
    <w:rsid w:val="007E621F"/>
    <w:rsid w:val="007F18BB"/>
    <w:rsid w:val="007F32C3"/>
    <w:rsid w:val="007F6268"/>
    <w:rsid w:val="00801CC8"/>
    <w:rsid w:val="00801DA5"/>
    <w:rsid w:val="00815671"/>
    <w:rsid w:val="0081726B"/>
    <w:rsid w:val="00821431"/>
    <w:rsid w:val="00822DAD"/>
    <w:rsid w:val="00832ADC"/>
    <w:rsid w:val="00834047"/>
    <w:rsid w:val="0083433A"/>
    <w:rsid w:val="00834CC0"/>
    <w:rsid w:val="00840CE6"/>
    <w:rsid w:val="00842E47"/>
    <w:rsid w:val="00843825"/>
    <w:rsid w:val="008458EE"/>
    <w:rsid w:val="00850371"/>
    <w:rsid w:val="0085051A"/>
    <w:rsid w:val="008516B2"/>
    <w:rsid w:val="00857BE8"/>
    <w:rsid w:val="00861BE1"/>
    <w:rsid w:val="0086511F"/>
    <w:rsid w:val="00874EDA"/>
    <w:rsid w:val="00875F25"/>
    <w:rsid w:val="0088249E"/>
    <w:rsid w:val="00887620"/>
    <w:rsid w:val="00891B5F"/>
    <w:rsid w:val="0089391F"/>
    <w:rsid w:val="008975C1"/>
    <w:rsid w:val="008A47C2"/>
    <w:rsid w:val="008A539D"/>
    <w:rsid w:val="008B2B7E"/>
    <w:rsid w:val="008B4E31"/>
    <w:rsid w:val="008B5595"/>
    <w:rsid w:val="008B58F8"/>
    <w:rsid w:val="008B7169"/>
    <w:rsid w:val="008C3725"/>
    <w:rsid w:val="008C49A1"/>
    <w:rsid w:val="008C4D28"/>
    <w:rsid w:val="008C4D79"/>
    <w:rsid w:val="008C5020"/>
    <w:rsid w:val="008D0103"/>
    <w:rsid w:val="008E20E2"/>
    <w:rsid w:val="008E238C"/>
    <w:rsid w:val="008E5B74"/>
    <w:rsid w:val="008E685C"/>
    <w:rsid w:val="008F278B"/>
    <w:rsid w:val="008F29A8"/>
    <w:rsid w:val="008F3249"/>
    <w:rsid w:val="008F3451"/>
    <w:rsid w:val="008F7108"/>
    <w:rsid w:val="008F7519"/>
    <w:rsid w:val="0090143C"/>
    <w:rsid w:val="009014E4"/>
    <w:rsid w:val="00903EA2"/>
    <w:rsid w:val="009068DB"/>
    <w:rsid w:val="00906B03"/>
    <w:rsid w:val="00917DE4"/>
    <w:rsid w:val="00927B66"/>
    <w:rsid w:val="00930B37"/>
    <w:rsid w:val="009324DA"/>
    <w:rsid w:val="00943E90"/>
    <w:rsid w:val="00956FC7"/>
    <w:rsid w:val="009626D7"/>
    <w:rsid w:val="00970DDF"/>
    <w:rsid w:val="00981E90"/>
    <w:rsid w:val="00982327"/>
    <w:rsid w:val="00986A21"/>
    <w:rsid w:val="00987DE2"/>
    <w:rsid w:val="009904C6"/>
    <w:rsid w:val="009922E6"/>
    <w:rsid w:val="00992608"/>
    <w:rsid w:val="009932E3"/>
    <w:rsid w:val="009A0AB4"/>
    <w:rsid w:val="009A1268"/>
    <w:rsid w:val="009A2296"/>
    <w:rsid w:val="009A4C59"/>
    <w:rsid w:val="009A63E4"/>
    <w:rsid w:val="009B425B"/>
    <w:rsid w:val="009B4A70"/>
    <w:rsid w:val="009B584A"/>
    <w:rsid w:val="009B76DC"/>
    <w:rsid w:val="009C1B89"/>
    <w:rsid w:val="009C1B91"/>
    <w:rsid w:val="009C6049"/>
    <w:rsid w:val="009D122C"/>
    <w:rsid w:val="009D4F99"/>
    <w:rsid w:val="009F3DA9"/>
    <w:rsid w:val="009F5754"/>
    <w:rsid w:val="00A0197F"/>
    <w:rsid w:val="00A15E3B"/>
    <w:rsid w:val="00A17702"/>
    <w:rsid w:val="00A30550"/>
    <w:rsid w:val="00A31C35"/>
    <w:rsid w:val="00A3343E"/>
    <w:rsid w:val="00A42042"/>
    <w:rsid w:val="00A55765"/>
    <w:rsid w:val="00A702A0"/>
    <w:rsid w:val="00A72E0E"/>
    <w:rsid w:val="00A74D50"/>
    <w:rsid w:val="00A80FF6"/>
    <w:rsid w:val="00A83A0D"/>
    <w:rsid w:val="00A92163"/>
    <w:rsid w:val="00A92721"/>
    <w:rsid w:val="00A936B5"/>
    <w:rsid w:val="00A9405A"/>
    <w:rsid w:val="00A9712A"/>
    <w:rsid w:val="00AB25B2"/>
    <w:rsid w:val="00AB5E91"/>
    <w:rsid w:val="00AB6136"/>
    <w:rsid w:val="00AB73C7"/>
    <w:rsid w:val="00AD228B"/>
    <w:rsid w:val="00AD26E8"/>
    <w:rsid w:val="00AD5E8F"/>
    <w:rsid w:val="00AD73CF"/>
    <w:rsid w:val="00AE736F"/>
    <w:rsid w:val="00AF1298"/>
    <w:rsid w:val="00AF33BB"/>
    <w:rsid w:val="00AF6866"/>
    <w:rsid w:val="00B01DDC"/>
    <w:rsid w:val="00B02E05"/>
    <w:rsid w:val="00B0360C"/>
    <w:rsid w:val="00B04BDF"/>
    <w:rsid w:val="00B05403"/>
    <w:rsid w:val="00B06B4C"/>
    <w:rsid w:val="00B1744B"/>
    <w:rsid w:val="00B1796E"/>
    <w:rsid w:val="00B30F23"/>
    <w:rsid w:val="00B335BE"/>
    <w:rsid w:val="00B34287"/>
    <w:rsid w:val="00B43218"/>
    <w:rsid w:val="00B459F4"/>
    <w:rsid w:val="00B47A08"/>
    <w:rsid w:val="00B47F93"/>
    <w:rsid w:val="00B505DA"/>
    <w:rsid w:val="00B64745"/>
    <w:rsid w:val="00B7596A"/>
    <w:rsid w:val="00B80543"/>
    <w:rsid w:val="00B80E94"/>
    <w:rsid w:val="00B811BC"/>
    <w:rsid w:val="00B81376"/>
    <w:rsid w:val="00B815A0"/>
    <w:rsid w:val="00B83E45"/>
    <w:rsid w:val="00B84EE1"/>
    <w:rsid w:val="00B914C7"/>
    <w:rsid w:val="00B91AB8"/>
    <w:rsid w:val="00B94A03"/>
    <w:rsid w:val="00B94FBF"/>
    <w:rsid w:val="00BA4B00"/>
    <w:rsid w:val="00BA566A"/>
    <w:rsid w:val="00BA5789"/>
    <w:rsid w:val="00BA712D"/>
    <w:rsid w:val="00BB1925"/>
    <w:rsid w:val="00BB33A7"/>
    <w:rsid w:val="00BC4014"/>
    <w:rsid w:val="00BC5958"/>
    <w:rsid w:val="00BC6731"/>
    <w:rsid w:val="00BD3E62"/>
    <w:rsid w:val="00BE44EE"/>
    <w:rsid w:val="00BE6F83"/>
    <w:rsid w:val="00BF048D"/>
    <w:rsid w:val="00BF5566"/>
    <w:rsid w:val="00BF7673"/>
    <w:rsid w:val="00C05241"/>
    <w:rsid w:val="00C0554A"/>
    <w:rsid w:val="00C06510"/>
    <w:rsid w:val="00C11CCC"/>
    <w:rsid w:val="00C14C7B"/>
    <w:rsid w:val="00C1594D"/>
    <w:rsid w:val="00C3014F"/>
    <w:rsid w:val="00C33EED"/>
    <w:rsid w:val="00C34E55"/>
    <w:rsid w:val="00C41AEC"/>
    <w:rsid w:val="00C451DA"/>
    <w:rsid w:val="00C53B1D"/>
    <w:rsid w:val="00C57697"/>
    <w:rsid w:val="00C60B8D"/>
    <w:rsid w:val="00C66061"/>
    <w:rsid w:val="00C660BF"/>
    <w:rsid w:val="00C71F1E"/>
    <w:rsid w:val="00C7329A"/>
    <w:rsid w:val="00C814F5"/>
    <w:rsid w:val="00C81813"/>
    <w:rsid w:val="00C86375"/>
    <w:rsid w:val="00C86442"/>
    <w:rsid w:val="00C930B9"/>
    <w:rsid w:val="00C938EA"/>
    <w:rsid w:val="00CA765A"/>
    <w:rsid w:val="00CA7926"/>
    <w:rsid w:val="00CB3264"/>
    <w:rsid w:val="00CB5812"/>
    <w:rsid w:val="00CC0B7A"/>
    <w:rsid w:val="00CC4061"/>
    <w:rsid w:val="00CC4283"/>
    <w:rsid w:val="00CC528A"/>
    <w:rsid w:val="00CC5B33"/>
    <w:rsid w:val="00CC5C7F"/>
    <w:rsid w:val="00CC6450"/>
    <w:rsid w:val="00CC768F"/>
    <w:rsid w:val="00CC7C10"/>
    <w:rsid w:val="00CD21F2"/>
    <w:rsid w:val="00CD2A5F"/>
    <w:rsid w:val="00CE0BD4"/>
    <w:rsid w:val="00CE5283"/>
    <w:rsid w:val="00CE725F"/>
    <w:rsid w:val="00CF090D"/>
    <w:rsid w:val="00CF2F05"/>
    <w:rsid w:val="00CF5820"/>
    <w:rsid w:val="00CF5B16"/>
    <w:rsid w:val="00CF6CB6"/>
    <w:rsid w:val="00CF7B9D"/>
    <w:rsid w:val="00D01BCB"/>
    <w:rsid w:val="00D026DE"/>
    <w:rsid w:val="00D10C34"/>
    <w:rsid w:val="00D14A79"/>
    <w:rsid w:val="00D14B4B"/>
    <w:rsid w:val="00D159E9"/>
    <w:rsid w:val="00D1709B"/>
    <w:rsid w:val="00D32D86"/>
    <w:rsid w:val="00D33BC6"/>
    <w:rsid w:val="00D372BA"/>
    <w:rsid w:val="00D37E95"/>
    <w:rsid w:val="00D43EDE"/>
    <w:rsid w:val="00D45233"/>
    <w:rsid w:val="00D467A7"/>
    <w:rsid w:val="00D47A20"/>
    <w:rsid w:val="00D55105"/>
    <w:rsid w:val="00D5510A"/>
    <w:rsid w:val="00D56365"/>
    <w:rsid w:val="00D56D7E"/>
    <w:rsid w:val="00D57C27"/>
    <w:rsid w:val="00D6489E"/>
    <w:rsid w:val="00D73542"/>
    <w:rsid w:val="00D73AB4"/>
    <w:rsid w:val="00D7766C"/>
    <w:rsid w:val="00D90C88"/>
    <w:rsid w:val="00D90E2F"/>
    <w:rsid w:val="00D917F8"/>
    <w:rsid w:val="00D9384D"/>
    <w:rsid w:val="00D9719B"/>
    <w:rsid w:val="00DA36D0"/>
    <w:rsid w:val="00DB0115"/>
    <w:rsid w:val="00DB0AE1"/>
    <w:rsid w:val="00DB2602"/>
    <w:rsid w:val="00DB2C9C"/>
    <w:rsid w:val="00DB500A"/>
    <w:rsid w:val="00DB5E15"/>
    <w:rsid w:val="00DB7B42"/>
    <w:rsid w:val="00DC0DEA"/>
    <w:rsid w:val="00DC24B9"/>
    <w:rsid w:val="00DC2FDF"/>
    <w:rsid w:val="00DC3B91"/>
    <w:rsid w:val="00DC3F73"/>
    <w:rsid w:val="00DC4FE7"/>
    <w:rsid w:val="00DC5918"/>
    <w:rsid w:val="00DD2609"/>
    <w:rsid w:val="00DD3360"/>
    <w:rsid w:val="00DD559E"/>
    <w:rsid w:val="00DD7F09"/>
    <w:rsid w:val="00DE12B4"/>
    <w:rsid w:val="00DE48AD"/>
    <w:rsid w:val="00DE5CDB"/>
    <w:rsid w:val="00DE641A"/>
    <w:rsid w:val="00DE6819"/>
    <w:rsid w:val="00DF0037"/>
    <w:rsid w:val="00DF066D"/>
    <w:rsid w:val="00DF3CB0"/>
    <w:rsid w:val="00DF46CA"/>
    <w:rsid w:val="00DF6492"/>
    <w:rsid w:val="00E02EE5"/>
    <w:rsid w:val="00E0360A"/>
    <w:rsid w:val="00E0534F"/>
    <w:rsid w:val="00E11B4E"/>
    <w:rsid w:val="00E21898"/>
    <w:rsid w:val="00E22B38"/>
    <w:rsid w:val="00E30F38"/>
    <w:rsid w:val="00E35EC1"/>
    <w:rsid w:val="00E406FB"/>
    <w:rsid w:val="00E425D0"/>
    <w:rsid w:val="00E45196"/>
    <w:rsid w:val="00E46402"/>
    <w:rsid w:val="00E47F46"/>
    <w:rsid w:val="00E50E70"/>
    <w:rsid w:val="00E54FD2"/>
    <w:rsid w:val="00E601FD"/>
    <w:rsid w:val="00E64851"/>
    <w:rsid w:val="00E64C3B"/>
    <w:rsid w:val="00E64F1C"/>
    <w:rsid w:val="00E6561E"/>
    <w:rsid w:val="00E66788"/>
    <w:rsid w:val="00E7124C"/>
    <w:rsid w:val="00E74013"/>
    <w:rsid w:val="00E805E7"/>
    <w:rsid w:val="00E81085"/>
    <w:rsid w:val="00E83094"/>
    <w:rsid w:val="00E944CB"/>
    <w:rsid w:val="00EA2093"/>
    <w:rsid w:val="00EA58AB"/>
    <w:rsid w:val="00EA5ADB"/>
    <w:rsid w:val="00EB3D1D"/>
    <w:rsid w:val="00EC2D33"/>
    <w:rsid w:val="00EC390E"/>
    <w:rsid w:val="00EC4B80"/>
    <w:rsid w:val="00EC76F3"/>
    <w:rsid w:val="00EC7EFC"/>
    <w:rsid w:val="00ED04F7"/>
    <w:rsid w:val="00ED176A"/>
    <w:rsid w:val="00ED1D2D"/>
    <w:rsid w:val="00ED27B8"/>
    <w:rsid w:val="00ED3A85"/>
    <w:rsid w:val="00ED48EA"/>
    <w:rsid w:val="00ED514A"/>
    <w:rsid w:val="00EE180D"/>
    <w:rsid w:val="00EE1E84"/>
    <w:rsid w:val="00EE6E6A"/>
    <w:rsid w:val="00EF0586"/>
    <w:rsid w:val="00EF3DF0"/>
    <w:rsid w:val="00EF7271"/>
    <w:rsid w:val="00F02E73"/>
    <w:rsid w:val="00F06566"/>
    <w:rsid w:val="00F10B67"/>
    <w:rsid w:val="00F1111D"/>
    <w:rsid w:val="00F140BB"/>
    <w:rsid w:val="00F14A48"/>
    <w:rsid w:val="00F214B7"/>
    <w:rsid w:val="00F21687"/>
    <w:rsid w:val="00F2282D"/>
    <w:rsid w:val="00F26C93"/>
    <w:rsid w:val="00F27065"/>
    <w:rsid w:val="00F311F2"/>
    <w:rsid w:val="00F33F04"/>
    <w:rsid w:val="00F34BF0"/>
    <w:rsid w:val="00F34CB8"/>
    <w:rsid w:val="00F40AEB"/>
    <w:rsid w:val="00F54BB7"/>
    <w:rsid w:val="00F56C23"/>
    <w:rsid w:val="00F602BA"/>
    <w:rsid w:val="00F60DC9"/>
    <w:rsid w:val="00F6369A"/>
    <w:rsid w:val="00F65BAA"/>
    <w:rsid w:val="00F74BA4"/>
    <w:rsid w:val="00F75C64"/>
    <w:rsid w:val="00F76AA7"/>
    <w:rsid w:val="00F80006"/>
    <w:rsid w:val="00F811E0"/>
    <w:rsid w:val="00F819D6"/>
    <w:rsid w:val="00F81E6F"/>
    <w:rsid w:val="00F82735"/>
    <w:rsid w:val="00F849D7"/>
    <w:rsid w:val="00F901F9"/>
    <w:rsid w:val="00F9184E"/>
    <w:rsid w:val="00F918BD"/>
    <w:rsid w:val="00F93B4D"/>
    <w:rsid w:val="00F93DEA"/>
    <w:rsid w:val="00F9683C"/>
    <w:rsid w:val="00F96ABD"/>
    <w:rsid w:val="00FA3A34"/>
    <w:rsid w:val="00FA7A60"/>
    <w:rsid w:val="00FB0F0A"/>
    <w:rsid w:val="00FC2424"/>
    <w:rsid w:val="00FC5D8B"/>
    <w:rsid w:val="00FD04A6"/>
    <w:rsid w:val="00FE2A02"/>
    <w:rsid w:val="00FE35F9"/>
    <w:rsid w:val="00FE70CF"/>
    <w:rsid w:val="00FE7385"/>
    <w:rsid w:val="00FF0231"/>
    <w:rsid w:val="00FF168E"/>
    <w:rsid w:val="00FF244C"/>
    <w:rsid w:val="00FF3A51"/>
    <w:rsid w:val="00FF7B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EA91E"/>
  <w15:docId w15:val="{F62F29DF-4DF5-4B41-AE3B-E9CC6FF7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64C3B"/>
    <w:pPr>
      <w:spacing w:before="120" w:after="0"/>
    </w:pPr>
    <w:rPr>
      <w:rFonts w:asciiTheme="majorHAnsi" w:hAnsiTheme="majorHAns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500EC"/>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500EC"/>
    <w:rPr>
      <w:rFonts w:ascii="Tahoma" w:hAnsi="Tahoma" w:cs="Tahoma"/>
      <w:sz w:val="16"/>
      <w:szCs w:val="16"/>
    </w:rPr>
  </w:style>
  <w:style w:type="paragraph" w:styleId="Zhlav">
    <w:name w:val="header"/>
    <w:basedOn w:val="Normln"/>
    <w:link w:val="ZhlavChar"/>
    <w:uiPriority w:val="99"/>
    <w:unhideWhenUsed/>
    <w:rsid w:val="006500EC"/>
    <w:pPr>
      <w:tabs>
        <w:tab w:val="center" w:pos="4536"/>
        <w:tab w:val="right" w:pos="9072"/>
      </w:tabs>
      <w:spacing w:line="240" w:lineRule="auto"/>
    </w:pPr>
  </w:style>
  <w:style w:type="character" w:customStyle="1" w:styleId="ZhlavChar">
    <w:name w:val="Záhlaví Char"/>
    <w:basedOn w:val="Standardnpsmoodstavce"/>
    <w:link w:val="Zhlav"/>
    <w:uiPriority w:val="99"/>
    <w:rsid w:val="006500EC"/>
  </w:style>
  <w:style w:type="paragraph" w:styleId="Zpat">
    <w:name w:val="footer"/>
    <w:basedOn w:val="Normln"/>
    <w:link w:val="ZpatChar"/>
    <w:uiPriority w:val="99"/>
    <w:unhideWhenUsed/>
    <w:rsid w:val="006500EC"/>
    <w:pPr>
      <w:tabs>
        <w:tab w:val="center" w:pos="4536"/>
        <w:tab w:val="right" w:pos="9072"/>
      </w:tabs>
      <w:spacing w:line="240" w:lineRule="auto"/>
    </w:pPr>
  </w:style>
  <w:style w:type="character" w:customStyle="1" w:styleId="ZpatChar">
    <w:name w:val="Zápatí Char"/>
    <w:basedOn w:val="Standardnpsmoodstavce"/>
    <w:link w:val="Zpat"/>
    <w:uiPriority w:val="99"/>
    <w:rsid w:val="006500EC"/>
  </w:style>
  <w:style w:type="table" w:styleId="Mkatabulky">
    <w:name w:val="Table Grid"/>
    <w:basedOn w:val="Normlntabulka"/>
    <w:uiPriority w:val="59"/>
    <w:rsid w:val="00650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odstavec">
    <w:name w:val="[Základní odstavec]"/>
    <w:basedOn w:val="Normln"/>
    <w:uiPriority w:val="99"/>
    <w:rsid w:val="006500EC"/>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Popis">
    <w:name w:val="Popis"/>
    <w:basedOn w:val="Normln"/>
    <w:link w:val="PopisChar"/>
    <w:uiPriority w:val="99"/>
    <w:rsid w:val="00225498"/>
    <w:pPr>
      <w:spacing w:line="240" w:lineRule="auto"/>
    </w:pPr>
    <w:rPr>
      <w:rFonts w:ascii="Arial" w:eastAsia="Times New Roman" w:hAnsi="Arial" w:cs="Arial"/>
      <w:sz w:val="16"/>
      <w:szCs w:val="16"/>
      <w:lang w:eastAsia="cs-CZ"/>
    </w:rPr>
  </w:style>
  <w:style w:type="paragraph" w:styleId="Normlnweb">
    <w:name w:val="Normal (Web)"/>
    <w:basedOn w:val="Normln"/>
    <w:link w:val="NormlnwebChar"/>
    <w:unhideWhenUsed/>
    <w:rsid w:val="00225498"/>
    <w:pPr>
      <w:spacing w:before="100" w:beforeAutospacing="1" w:after="100" w:afterAutospacing="1" w:line="240" w:lineRule="auto"/>
    </w:pPr>
    <w:rPr>
      <w:rFonts w:ascii="Cambria" w:eastAsia="MS Mincho" w:hAnsi="Cambria" w:cs="Arial"/>
      <w:color w:val="000000"/>
      <w:szCs w:val="20"/>
      <w:lang w:eastAsia="cs-CZ"/>
    </w:rPr>
  </w:style>
  <w:style w:type="paragraph" w:customStyle="1" w:styleId="Hlavika">
    <w:name w:val="Hlavička"/>
    <w:basedOn w:val="Popis"/>
    <w:link w:val="HlavikaChar"/>
    <w:qFormat/>
    <w:rsid w:val="004B6390"/>
    <w:pPr>
      <w:framePr w:hSpace="142" w:wrap="around" w:vAnchor="page" w:hAnchor="margin" w:x="108" w:y="4537"/>
      <w:spacing w:before="40"/>
    </w:pPr>
    <w:rPr>
      <w:rFonts w:ascii="Cambria" w:hAnsi="Cambria"/>
    </w:rPr>
  </w:style>
  <w:style w:type="paragraph" w:customStyle="1" w:styleId="Adresa">
    <w:name w:val="Adresa"/>
    <w:basedOn w:val="Normlnweb"/>
    <w:link w:val="AdresaChar"/>
    <w:qFormat/>
    <w:rsid w:val="00E64C3B"/>
    <w:pPr>
      <w:spacing w:before="0" w:beforeAutospacing="0" w:after="0" w:afterAutospacing="0"/>
    </w:pPr>
  </w:style>
  <w:style w:type="character" w:customStyle="1" w:styleId="PopisChar">
    <w:name w:val="Popis Char"/>
    <w:basedOn w:val="Standardnpsmoodstavce"/>
    <w:link w:val="Popis"/>
    <w:uiPriority w:val="99"/>
    <w:rsid w:val="004B6390"/>
    <w:rPr>
      <w:rFonts w:ascii="Arial" w:eastAsia="Times New Roman" w:hAnsi="Arial" w:cs="Arial"/>
      <w:sz w:val="16"/>
      <w:szCs w:val="16"/>
      <w:lang w:eastAsia="cs-CZ"/>
    </w:rPr>
  </w:style>
  <w:style w:type="character" w:customStyle="1" w:styleId="HlavikaChar">
    <w:name w:val="Hlavička Char"/>
    <w:basedOn w:val="PopisChar"/>
    <w:link w:val="Hlavika"/>
    <w:rsid w:val="004B6390"/>
    <w:rPr>
      <w:rFonts w:ascii="Cambria" w:eastAsia="Times New Roman" w:hAnsi="Cambria" w:cs="Arial"/>
      <w:sz w:val="16"/>
      <w:szCs w:val="16"/>
      <w:lang w:eastAsia="cs-CZ"/>
    </w:rPr>
  </w:style>
  <w:style w:type="character" w:customStyle="1" w:styleId="NormlnwebChar">
    <w:name w:val="Normální (web) Char"/>
    <w:basedOn w:val="Standardnpsmoodstavce"/>
    <w:link w:val="Normlnweb"/>
    <w:uiPriority w:val="99"/>
    <w:rsid w:val="00E64C3B"/>
    <w:rPr>
      <w:rFonts w:ascii="Cambria" w:eastAsia="MS Mincho" w:hAnsi="Cambria" w:cs="Arial"/>
      <w:color w:val="000000"/>
      <w:szCs w:val="20"/>
      <w:lang w:eastAsia="cs-CZ"/>
    </w:rPr>
  </w:style>
  <w:style w:type="character" w:customStyle="1" w:styleId="AdresaChar">
    <w:name w:val="Adresa Char"/>
    <w:basedOn w:val="NormlnwebChar"/>
    <w:link w:val="Adresa"/>
    <w:rsid w:val="00E64C3B"/>
    <w:rPr>
      <w:rFonts w:ascii="Cambria" w:eastAsia="MS Mincho" w:hAnsi="Cambria" w:cs="Arial"/>
      <w:color w:val="000000"/>
      <w:szCs w:val="20"/>
      <w:lang w:eastAsia="cs-CZ"/>
    </w:rPr>
  </w:style>
  <w:style w:type="character" w:styleId="Hypertextovodkaz">
    <w:name w:val="Hyperlink"/>
    <w:basedOn w:val="Standardnpsmoodstavce"/>
    <w:uiPriority w:val="99"/>
    <w:unhideWhenUsed/>
    <w:rsid w:val="00F06566"/>
    <w:rPr>
      <w:color w:val="0000FF" w:themeColor="hyperlink"/>
      <w:u w:val="single"/>
    </w:rPr>
  </w:style>
  <w:style w:type="paragraph" w:styleId="Odstavecseseznamem">
    <w:name w:val="List Paragraph"/>
    <w:basedOn w:val="Normln"/>
    <w:uiPriority w:val="34"/>
    <w:qFormat/>
    <w:rsid w:val="008F7519"/>
    <w:pPr>
      <w:spacing w:before="0" w:after="200"/>
      <w:ind w:left="720"/>
      <w:contextualSpacing/>
    </w:pPr>
    <w:rPr>
      <w:rFonts w:asciiTheme="minorHAnsi" w:hAnsiTheme="minorHAnsi"/>
    </w:rPr>
  </w:style>
  <w:style w:type="character" w:styleId="Zdraznn">
    <w:name w:val="Emphasis"/>
    <w:qFormat/>
    <w:rsid w:val="00B505DA"/>
    <w:rPr>
      <w:i/>
      <w:iCs/>
    </w:rPr>
  </w:style>
  <w:style w:type="paragraph" w:styleId="Prosttext">
    <w:name w:val="Plain Text"/>
    <w:basedOn w:val="Normln"/>
    <w:link w:val="ProsttextChar"/>
    <w:uiPriority w:val="99"/>
    <w:semiHidden/>
    <w:unhideWhenUsed/>
    <w:rsid w:val="00AD5E8F"/>
    <w:pPr>
      <w:spacing w:before="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AD5E8F"/>
    <w:rPr>
      <w:rFonts w:ascii="Calibri" w:hAnsi="Calibri"/>
      <w:szCs w:val="21"/>
    </w:rPr>
  </w:style>
  <w:style w:type="paragraph" w:customStyle="1" w:styleId="Default">
    <w:name w:val="Default"/>
    <w:rsid w:val="00DD7F09"/>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Normln"/>
    <w:rsid w:val="00DD7F09"/>
    <w:pPr>
      <w:spacing w:before="0" w:after="60" w:line="240" w:lineRule="auto"/>
      <w:ind w:firstLine="454"/>
      <w:jc w:val="both"/>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524391">
      <w:bodyDiv w:val="1"/>
      <w:marLeft w:val="0"/>
      <w:marRight w:val="0"/>
      <w:marTop w:val="0"/>
      <w:marBottom w:val="0"/>
      <w:divBdr>
        <w:top w:val="none" w:sz="0" w:space="0" w:color="auto"/>
        <w:left w:val="none" w:sz="0" w:space="0" w:color="auto"/>
        <w:bottom w:val="none" w:sz="0" w:space="0" w:color="auto"/>
        <w:right w:val="none" w:sz="0" w:space="0" w:color="auto"/>
      </w:divBdr>
    </w:div>
    <w:div w:id="680279173">
      <w:bodyDiv w:val="1"/>
      <w:marLeft w:val="0"/>
      <w:marRight w:val="0"/>
      <w:marTop w:val="0"/>
      <w:marBottom w:val="0"/>
      <w:divBdr>
        <w:top w:val="none" w:sz="0" w:space="0" w:color="auto"/>
        <w:left w:val="none" w:sz="0" w:space="0" w:color="auto"/>
        <w:bottom w:val="none" w:sz="0" w:space="0" w:color="auto"/>
        <w:right w:val="none" w:sz="0" w:space="0" w:color="auto"/>
      </w:divBdr>
    </w:div>
    <w:div w:id="1546597348">
      <w:bodyDiv w:val="1"/>
      <w:marLeft w:val="0"/>
      <w:marRight w:val="0"/>
      <w:marTop w:val="0"/>
      <w:marBottom w:val="0"/>
      <w:divBdr>
        <w:top w:val="none" w:sz="0" w:space="0" w:color="auto"/>
        <w:left w:val="none" w:sz="0" w:space="0" w:color="auto"/>
        <w:bottom w:val="none" w:sz="0" w:space="0" w:color="auto"/>
        <w:right w:val="none" w:sz="0" w:space="0" w:color="auto"/>
      </w:divBdr>
    </w:div>
    <w:div w:id="1576472118">
      <w:bodyDiv w:val="1"/>
      <w:marLeft w:val="0"/>
      <w:marRight w:val="0"/>
      <w:marTop w:val="0"/>
      <w:marBottom w:val="0"/>
      <w:divBdr>
        <w:top w:val="none" w:sz="0" w:space="0" w:color="auto"/>
        <w:left w:val="none" w:sz="0" w:space="0" w:color="auto"/>
        <w:bottom w:val="none" w:sz="0" w:space="0" w:color="auto"/>
        <w:right w:val="none" w:sz="0" w:space="0" w:color="auto"/>
      </w:divBdr>
    </w:div>
    <w:div w:id="1606618537">
      <w:bodyDiv w:val="1"/>
      <w:marLeft w:val="0"/>
      <w:marRight w:val="0"/>
      <w:marTop w:val="0"/>
      <w:marBottom w:val="0"/>
      <w:divBdr>
        <w:top w:val="none" w:sz="0" w:space="0" w:color="auto"/>
        <w:left w:val="none" w:sz="0" w:space="0" w:color="auto"/>
        <w:bottom w:val="none" w:sz="0" w:space="0" w:color="auto"/>
        <w:right w:val="none" w:sz="0" w:space="0" w:color="auto"/>
      </w:divBdr>
    </w:div>
    <w:div w:id="1700545201">
      <w:bodyDiv w:val="1"/>
      <w:marLeft w:val="0"/>
      <w:marRight w:val="0"/>
      <w:marTop w:val="0"/>
      <w:marBottom w:val="0"/>
      <w:divBdr>
        <w:top w:val="none" w:sz="0" w:space="0" w:color="auto"/>
        <w:left w:val="none" w:sz="0" w:space="0" w:color="auto"/>
        <w:bottom w:val="none" w:sz="0" w:space="0" w:color="auto"/>
        <w:right w:val="none" w:sz="0" w:space="0" w:color="auto"/>
      </w:divBdr>
    </w:div>
    <w:div w:id="196766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45AFA-2102-4032-BB5C-23BAB092E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1701</Words>
  <Characters>10038</Characters>
  <Application>Microsoft Office Word</Application>
  <DocSecurity>0</DocSecurity>
  <Lines>83</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TA ČR</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Matej Raiter</dc:creator>
  <cp:lastModifiedBy>Andrea</cp:lastModifiedBy>
  <cp:revision>5</cp:revision>
  <cp:lastPrinted>2022-12-05T08:20:00Z</cp:lastPrinted>
  <dcterms:created xsi:type="dcterms:W3CDTF">2023-02-01T09:34:00Z</dcterms:created>
  <dcterms:modified xsi:type="dcterms:W3CDTF">2023-08-16T13:42:00Z</dcterms:modified>
</cp:coreProperties>
</file>